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9</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2025年6月10日广州市海珠区人民法院在本院第一调解室A324举行本年度第9</w:t>
      </w:r>
      <w:bookmarkStart w:id="0" w:name="_GoBack"/>
      <w:bookmarkEnd w:id="0"/>
      <w:r>
        <w:rPr>
          <w:rStyle w:val="6"/>
          <w:rFonts w:hint="eastAsia"/>
          <w:lang w:val="en-US" w:eastAsia="zh-CN"/>
        </w:rPr>
        <w:t>期随机确定中介机构会议，现将结果公示如下：</w:t>
      </w:r>
    </w:p>
    <w:tbl>
      <w:tblPr>
        <w:tblStyle w:val="4"/>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1" w:type="dxa"/>
            <w:gridSpan w:val="4"/>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692" w:type="dxa"/>
            <w:noWrap w:val="0"/>
            <w:vAlign w:val="top"/>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3068"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（2025）粤0105民初11938号</w:t>
            </w:r>
          </w:p>
        </w:tc>
        <w:tc>
          <w:tcPr>
            <w:tcW w:w="3325"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原告:陈思</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被告:刘东辉</w:t>
            </w:r>
          </w:p>
        </w:tc>
        <w:tc>
          <w:tcPr>
            <w:tcW w:w="3236"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原告陈思、被告刘东辉目前的精神状态及民事行为能力鉴定。委托编号（2025）委鉴160号</w:t>
            </w:r>
          </w:p>
        </w:tc>
        <w:tc>
          <w:tcPr>
            <w:tcW w:w="4692" w:type="dxa"/>
            <w:noWrap w:val="0"/>
            <w:vAlign w:val="top"/>
          </w:tcPr>
          <w:p>
            <w:pPr>
              <w:jc w:val="center"/>
              <w:rPr>
                <w:rFonts w:hint="eastAsia" w:ascii="宋体" w:hAnsi="宋体" w:eastAsia="宋体" w:cs="宋体"/>
                <w:b/>
                <w:bCs/>
                <w:sz w:val="36"/>
                <w:szCs w:val="36"/>
                <w:lang w:val="en-US" w:eastAsia="zh-CN"/>
              </w:rPr>
            </w:pP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1.广州医科大学附属脑科医院司法鉴定所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（2024）粤0105民诉前调29420号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原告:李家农,王菁</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被告:姚忠;第三人：广东康景物业服务有限公司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对涉案的广州市海珠区绿屿北径2号1105房的漏水原因进行鉴定。委托编号（2025）委鉴156号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5.广州仲恒房屋安全鉴定有限公司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6.广东汇建检测鉴定有限公司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（2024）粤0105民诉前调28879号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原告:黎阳</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被告:李凌；第三人：广州市港联长江物业管理有限公司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对广州市海珠区盈丰路丰瑞街3号1202房目前的装修拆改与新的砌体隔墙的分布是否造成楼板荷载超出设计范围，利用荷载计算等专业技术手段进行司法鉴定。委托编号（2025）委鉴157号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（2024）粤0105民初20231号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原告:广州恒富投资合伙企业(有限合伙)</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光明、梁军、广州钧信商业管理有限公司、广东钧明投资控股集团有限公司、广州钧融置业有限公司、广州钧林置业有限公司、佛山市南海区里晖置业有限公司、恒天地产（茂名）有限公司、江门市钧明商业管理有限公司、浙江左科环境建设有限公司、佛山市德港健投资有限公司、卢亚萍、佛山市顺德区里晖投资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原告提交的证据15《担保合同》（合同编号：DB210518-7号）第13页乙方落款处“卢亚萍”签名及指印的真实性进行鉴定；2、《担保合同》（合同编号：DB210518-7号）骑缝处“卢亚萍”签名及指印的真实性进行鉴定；3、《担保合同》（合同编号：DB210518-7号）第13页与第1页对比是否换页进行鉴定；4、对《担保合同》（合同编号：DB210518-7号）第13页与第1页打印内容是否同一时间形成进行鉴定。委托编号（2025）委鉴159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2.广东华生司法鉴定中心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1.广东省绿色产品认证检测中心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（2025）粤0105民初4976号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原告:陈文勇</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被告:广州市临天物业管理有限公司</w:t>
            </w:r>
          </w:p>
        </w:tc>
        <w:tc>
          <w:tcPr>
            <w:tcW w:w="3236" w:type="dxa"/>
            <w:noWrap w:val="0"/>
            <w:vAlign w:val="center"/>
          </w:tcPr>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平面布置图》中手写部分“合同期满后按租赁标的的合法规划显示的情况恢复走道”这句话与该页“邓竹萌”签字、《房屋租赁合同》第8页的“万祥”签字和“邓竹萌”签字的笔迹形成时间进行鉴定，明确这句话是否与三个签字同时形成。委托编号（2025）委鉴152号</w:t>
            </w:r>
          </w:p>
        </w:tc>
        <w:tc>
          <w:tcPr>
            <w:tcW w:w="4692"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2.广东华生司法鉴定中心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（2024）粤0105民诉前调32139号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原告:广州市美轮汽车有限公司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被告:广东鹏驰会建设工程有限公司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对本案原告广州市美轮汽车有限公司提供的《广州4S店建筑物拆卸工程施工合同》所加盖的被告广东鹏驰会建设工程有限公司的公章的真伪进行鉴定。委托编号（2025）委鉴162号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7.广东开元文书司法鉴定所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4.中国广州分析测试中心司法鉴定所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9.广东司法警官职业学院司法鉴定中心</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（2024）粤0105民诉前调30502号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原告:董欣欣</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被告:广州市海珠区可玫尔艺美医疗美容门诊部、袁洪波</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原告董欣欣申请进行对原告面瘫损害后果进行伤残等级鉴定以及对左眼球损伤的情况进行伤残等级鉴定。委托编号（2025）委鉴25号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（2024）粤0105民诉前调17185号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原告:王朝春</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被告:龚家娟</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对被申请人王朝春伤残等级进行司法鉴定。委托编号（2025）委鉴154号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9.广东金域司法鉴定所 </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（2024）粤0105民诉前调27428号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原告:韦月林</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被告:王捷昕</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对申请人韦月林因本案纠纷造成的伤残等级以及误工费、护理期、营养期进行鉴定。委托编号（2025）委鉴155号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（2025）粤0105民初7832号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原告:程嘉裕</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被告:东莞南玻工程玻璃有限公司,广东兴发幕墙门窗有限公司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对申请人程嘉裕因本案纠纷造成的伤残等级、误工期、护理期以及营养期进行鉴定。委托编号（2025）委鉴161号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（2025）粤0105民初2917号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原告:罗景华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被告:广州聚德顺物流有限公司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原告申请对其所受人身损害的伤残等级进行鉴定。委托编号（2025）委鉴153号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（2024）粤0105民诉前调20142号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原告:广州新予品牌管理有限公司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被告:尹伯涛,何小敏</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对广州新予品牌管理有限公司与何小敏合作的昀昕项目经营期间的经营及利润情况进行会计审计。委托编号（2025）委鉴158号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6.广州宏海会计师事务所有限公司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1.致同会计师事务所（特殊普通合伙）广州分所</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14.广州明信会计师事务所有限公司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321"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（2025）粤0105民初2778号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原告:陈妍</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被告:广州教育物业管理有限公司、自然资源部南海局机关事务中心</w:t>
            </w:r>
          </w:p>
        </w:tc>
        <w:tc>
          <w:tcPr>
            <w:tcW w:w="3236" w:type="dxa"/>
            <w:noWrap w:val="0"/>
            <w:vAlign w:val="center"/>
          </w:tcPr>
          <w:p>
            <w:pPr>
              <w:jc w:val="center"/>
              <w:rPr>
                <w:rFonts w:hint="eastAsia" w:ascii="宋体" w:hAnsi="宋体" w:eastAsia="宋体" w:cs="宋体"/>
                <w:b/>
                <w:bCs/>
                <w:sz w:val="36"/>
                <w:szCs w:val="36"/>
                <w:lang w:val="en-US" w:eastAsia="zh-CN"/>
              </w:rPr>
            </w:pPr>
            <w:r>
              <w:rPr>
                <w:rFonts w:hint="default" w:ascii="宋体" w:hAnsi="宋体" w:eastAsia="宋体" w:cs="宋体"/>
                <w:b/>
                <w:bCs/>
                <w:sz w:val="36"/>
                <w:szCs w:val="36"/>
                <w:lang w:val="en-US" w:eastAsia="zh-CN"/>
              </w:rPr>
              <w:t>对本案涉案的马自达牌CA6490AT5（车牌号为粤A0UR28）车辆在2025年1月9日的市场价值进行司法评估。</w:t>
            </w:r>
            <w:r>
              <w:rPr>
                <w:rFonts w:hint="eastAsia" w:ascii="宋体" w:hAnsi="宋体" w:eastAsia="宋体" w:cs="宋体"/>
                <w:b/>
                <w:bCs/>
                <w:sz w:val="36"/>
                <w:szCs w:val="36"/>
                <w:lang w:val="en-US" w:eastAsia="zh-CN"/>
              </w:rPr>
              <w:t>委托编号（2025）委评59号</w:t>
            </w:r>
          </w:p>
        </w:tc>
        <w:tc>
          <w:tcPr>
            <w:tcW w:w="4692"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7.广东信亚价格评估有限公司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（2025）粤0105民初11457号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原告:广州和弘建设工程有限公司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被告:广东信强混凝土有限公司、中国平安财产保险股份有限公司深圳分公司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申请对原告广州和弘建设工程有限公司主张的因2023年11月5日发生的意外事故造成的生产设备（机型：PT400X，具体为PREMIERTRAK 400X,机身编号PIDPT40XCOML73040）的维修费损失进行鉴定，以及对广州和弘建设工程有限公司主张的因2023年11月5日发生的意外事故造成其租金损失、人工窝工损失进行鉴定。委托编号（2025）委评62号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8.正衡（广东）土地房地产评估有限公司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2.广东高迪评估咨询有限公司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9.广州领耀评估咨询有限公司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（2024）粤0105民诉前调28352号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原告:简毓萍</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被告:何艳玲</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1、对广州市海珠区江南新苑A3栋501房因楼上601房漏水遭受财务损失的价值进行鉴定；2、对广州市海珠区江南新苑A3栋501房的房屋修复费用进行鉴定。以现场勘验之日为评估基准日。委托编号（2025）委评63号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6.广东文曲房地产土地与资产评估有限公司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3.广州市华盟价格事务所有限公司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2.广东高迪评估咨询有限公司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8.正衡（广东）土地房地产评估有限公司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1.广州德高价格评估有限公司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321"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（2024）粤0105执15902号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申请人:广东省东方进出口有限公司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被申请人:广东广新信息产业股份有限公司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评估被执行人名下持有广东南方新视界传媒科技有限公司15%的股权的市场价值（以评估日为基准日）。委托编号（2025）委评55号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2.广东中广信资产评估有限公司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15.广州市东诚资产评估有限公司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5.广州业勤资产评估土地房地产估价</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13.广东开泰资产评估与土地房地产估价有限公司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14.广州新日华明资产评估有限公司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（2024）粤0105执16003号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申请人:叶建华</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被申请人:周良善</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以评估日为评估基准日，评估被执行人周良善持有的广州沙驰皮具有限公司的40.625%出资数额650万元的股权的市场价值。委托编号（2025）委评56号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7.中联国际房地产土地资产评估咨询（广东）有限公司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9.广东正森资产评估土地房地产估价</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5.广州业勤资产评估土地房地产估价</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21"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（2025）粤0105民初8261号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原告:黄志炜</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被告:刘敏</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对本案涉案的广州市海珠区江南大道中路141号402房分别在2020年9月10日、2025年5月29日的市场价值进行评估。委托编号（2025）委评60号</w:t>
            </w:r>
          </w:p>
        </w:tc>
        <w:tc>
          <w:tcPr>
            <w:tcW w:w="4692"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30.广州粤国房地产土地与资产评估有限公司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（2025）粤0105民初16343号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原告:全穗莹</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被告:黄志凯</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对位于广州市海珠区海联路南苑街15号2303房房屋于2025年5月20日的市场价值进行评估。委托编号（2025）委评61号</w:t>
            </w:r>
          </w:p>
        </w:tc>
        <w:tc>
          <w:tcPr>
            <w:tcW w:w="4692"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35.广东上德行房地产土地资产评估与规划测绘有限公司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（2024）粤0105民初15396号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原告:广州市越秀区新越饮食管理有限公司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被告:广东大家庭实业集团股份有限公司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对位于广州市三元里沙涌明泉大街明泉大厦B栋西侧的首层和第二层房屋的商业价值进行评估。委托编号（2025）委评54号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30.广州粤国房地产土地与资产评估有限公司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32.广东均正房地产土地资产评估咨询有限公司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26.广东融达房地产土地资产评估咨询有限公司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（2024）粤0105民初21174号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原告:梁伟波,雷美匀</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被告:陈良义</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对案涉广州市海珠区新滘镇三滘村十二生产队（三滘村西滘西街一巷6号）的房屋（共6.5层）的市场价值（包括土地价值）进行评估。评估基准日为评估机构现场勘验日。委托编号（2025）委评64号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23.广东联信资产评估土地房地产估价</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39.深圳市国房土地房地产资产评估咨询有限公司广州分公司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6.深圳市同致诚资产评估土地房地产估价顾问有限公司广州分公司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3.深圳市国资源土地房地产资产评估</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有限公司广州分公司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26.广东融达房地产土地资产评估咨询有限公司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21" w:type="dxa"/>
            <w:gridSpan w:val="4"/>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（2024）粤0105民诉前调9595号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原告:广州诺维斯顿装饰工程有限公司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被告:张斌,丁久微</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对位于广州市海珠区江南西路26号首层111铺的工程量及造价进行鉴定。委托编号（2025）委评57号</w:t>
            </w:r>
          </w:p>
        </w:tc>
        <w:tc>
          <w:tcPr>
            <w:tcW w:w="4692" w:type="dxa"/>
            <w:noWrap w:val="0"/>
            <w:vAlign w:val="center"/>
          </w:tcPr>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48.广东粤能工程管理有限公司</w:t>
            </w: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43.广州翔实工程咨询有限公司</w:t>
            </w:r>
          </w:p>
          <w:p>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13.广州同诚工程造价咨询有限公司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3068"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（2025）粤0105民初13388号</w:t>
            </w:r>
          </w:p>
        </w:tc>
        <w:tc>
          <w:tcPr>
            <w:tcW w:w="3325"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原告:广州市奥克林建筑工程有限公司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被告:广州市方龙置业发展有限公司,广州德隆物业管理有限公司,广州德隆物业管理有限公司江南新地商业街市场经营管理分公司</w:t>
            </w:r>
          </w:p>
        </w:tc>
        <w:tc>
          <w:tcPr>
            <w:tcW w:w="3236" w:type="dxa"/>
            <w:noWrap w:val="0"/>
            <w:vAlign w:val="center"/>
          </w:tcPr>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对原告在江南新地商业街改造D区装修及机电安装项目已完成的工程量进行造价鉴定。委托编号（2025）委评58号</w:t>
            </w:r>
          </w:p>
        </w:tc>
        <w:tc>
          <w:tcPr>
            <w:tcW w:w="4692" w:type="dxa"/>
            <w:noWrap w:val="0"/>
            <w:vAlign w:val="center"/>
          </w:tcPr>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5.建成工程咨询股份有限公司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6月10日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55855"/>
    <w:rsid w:val="079E436E"/>
    <w:rsid w:val="16596080"/>
    <w:rsid w:val="229879F0"/>
    <w:rsid w:val="279E4763"/>
    <w:rsid w:val="30455855"/>
    <w:rsid w:val="3236068C"/>
    <w:rsid w:val="61AA45A5"/>
    <w:rsid w:val="62967011"/>
    <w:rsid w:val="7BBA0FB3"/>
    <w:rsid w:val="7E98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2025-06-10T03:15:00Z</dcterms:created>
  <dc:creator>hzfy</dc:creator>
  <cp:lastModifiedBy>Administrator</cp:lastModifiedBy>
  <dcterms:modified xsi:type="dcterms:W3CDTF">2025-06-11T02:02:28Z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C30FE0C482C042769123DE9072A8C584</vt:lpwstr>
  </property>
</Properties>
</file>