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12</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w:t>
      </w:r>
      <w:r>
        <w:rPr>
          <w:rFonts w:hint="eastAsia" w:ascii="仿宋_GB2312" w:hAnsi="仿宋_GB2312" w:eastAsia="仿宋_GB2312"/>
          <w:b/>
          <w:bCs/>
          <w:sz w:val="36"/>
          <w:szCs w:val="36"/>
          <w:lang w:val="en-US" w:eastAsia="zh-CN"/>
        </w:rPr>
        <w:t>7</w:t>
      </w:r>
      <w:r>
        <w:rPr>
          <w:rFonts w:hint="eastAsia" w:ascii="仿宋_GB2312" w:hAnsi="仿宋_GB2312" w:eastAsia="仿宋_GB2312"/>
          <w:b/>
          <w:bCs/>
          <w:sz w:val="36"/>
          <w:szCs w:val="36"/>
        </w:rPr>
        <w:t>月</w:t>
      </w:r>
      <w:bookmarkStart w:id="0" w:name="_GoBack"/>
      <w:bookmarkEnd w:id="0"/>
      <w:r>
        <w:rPr>
          <w:rFonts w:hint="eastAsia" w:ascii="仿宋_GB2312" w:hAnsi="仿宋_GB2312" w:eastAsia="仿宋_GB2312"/>
          <w:b/>
          <w:bCs/>
          <w:sz w:val="36"/>
          <w:szCs w:val="36"/>
          <w:lang w:val="en-US" w:eastAsia="zh-CN"/>
        </w:rPr>
        <w:t>30</w:t>
      </w:r>
      <w:r>
        <w:rPr>
          <w:rFonts w:hint="eastAsia" w:ascii="仿宋_GB2312" w:hAnsi="仿宋_GB2312" w:eastAsia="仿宋_GB2312"/>
          <w:b/>
          <w:bCs/>
          <w:sz w:val="36"/>
          <w:szCs w:val="36"/>
        </w:rPr>
        <w:t>日广州市海珠区人民法院在本院第一调解室A324举行</w:t>
      </w:r>
      <w:r>
        <w:rPr>
          <w:rFonts w:hint="eastAsia" w:ascii="仿宋_GB2312" w:hAnsi="仿宋_GB2312" w:eastAsia="仿宋_GB2312"/>
          <w:b/>
          <w:bCs/>
          <w:sz w:val="36"/>
          <w:szCs w:val="36"/>
          <w:lang w:eastAsia="zh-CN"/>
        </w:rPr>
        <w:t>本</w:t>
      </w:r>
      <w:r>
        <w:rPr>
          <w:rFonts w:hint="eastAsia" w:ascii="仿宋_GB2312" w:hAnsi="仿宋_GB2312" w:eastAsia="仿宋_GB2312"/>
          <w:b/>
          <w:bCs/>
          <w:sz w:val="36"/>
          <w:szCs w:val="36"/>
        </w:rPr>
        <w:t>年</w:t>
      </w:r>
      <w:r>
        <w:rPr>
          <w:rFonts w:hint="eastAsia" w:ascii="仿宋_GB2312" w:hAnsi="仿宋_GB2312" w:eastAsia="仿宋_GB2312"/>
          <w:b/>
          <w:bCs/>
          <w:sz w:val="36"/>
          <w:szCs w:val="36"/>
          <w:lang w:eastAsia="zh-CN"/>
        </w:rPr>
        <w:t>度</w:t>
      </w:r>
      <w:r>
        <w:rPr>
          <w:rFonts w:hint="eastAsia" w:ascii="仿宋_GB2312" w:hAnsi="仿宋_GB2312" w:eastAsia="仿宋_GB2312"/>
          <w:b/>
          <w:bCs/>
          <w:sz w:val="36"/>
          <w:szCs w:val="36"/>
        </w:rPr>
        <w:t>第</w:t>
      </w:r>
      <w:r>
        <w:rPr>
          <w:rFonts w:hint="eastAsia" w:ascii="仿宋_GB2312" w:hAnsi="仿宋_GB2312" w:eastAsia="仿宋_GB2312"/>
          <w:b/>
          <w:bCs/>
          <w:sz w:val="36"/>
          <w:szCs w:val="36"/>
          <w:lang w:val="en-US" w:eastAsia="zh-CN"/>
        </w:rPr>
        <w:t>12</w:t>
      </w:r>
      <w:r>
        <w:rPr>
          <w:rFonts w:hint="eastAsia" w:ascii="仿宋_GB2312" w:hAnsi="仿宋_GB2312" w:eastAsia="仿宋_GB2312"/>
          <w:b/>
          <w:bCs/>
          <w:sz w:val="36"/>
          <w:szCs w:val="36"/>
        </w:rPr>
        <w:t>期随机确定中介机构会议，现将结果公示：</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3335"/>
        <w:gridCol w:w="3249"/>
        <w:gridCol w:w="4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案号</w:t>
            </w:r>
          </w:p>
        </w:tc>
        <w:tc>
          <w:tcPr>
            <w:tcW w:w="1196"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w:t>
            </w:r>
          </w:p>
        </w:tc>
        <w:tc>
          <w:tcPr>
            <w:tcW w:w="1165"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委托事项</w:t>
            </w:r>
          </w:p>
        </w:tc>
        <w:tc>
          <w:tcPr>
            <w:tcW w:w="1535"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（2023）粤0105民初22243号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原告:陈启强</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被告:尹自强,王政,王云钦;第三人:陈启志</w:t>
            </w:r>
          </w:p>
        </w:tc>
        <w:tc>
          <w:tcPr>
            <w:tcW w:w="1165"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对本案原告陈启强因本案事故造成的人体损伤伤残等级（包括肢体和精神伤残）、护理等级、护理人数、护理期、营养期、后续治疗费用、后续治疗器械费用进行鉴定。委托编号（2024）委鉴104号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当事人选定中山大学法医鉴定中心承接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02"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（2024）粤0105民特124号</w:t>
            </w:r>
          </w:p>
        </w:tc>
        <w:tc>
          <w:tcPr>
            <w:tcW w:w="1196"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申请人:魏顺华</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被申请人:苏少颜</w:t>
            </w:r>
          </w:p>
        </w:tc>
        <w:tc>
          <w:tcPr>
            <w:tcW w:w="1165"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依法摇珠确定三家鉴定机构对苏少颜进行民事行为能力鉴定，委托编号（2024）委鉴208号</w:t>
            </w:r>
          </w:p>
        </w:tc>
        <w:tc>
          <w:tcPr>
            <w:tcW w:w="1535"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3.广东精卫法医精神病司法鉴定所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1.广州医科大学附属脑科医院司法鉴定所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（2024）粤0105民诉前调5331号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原告:何马莲,何志标,何柳芬</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被告:陈绮文</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1.对广州市海珠区泰沙路凤阳街37号201房的卫生间、厨房及卧室区域（已在平面图中标注渗漏点①②③④）渗漏水原因进行鉴定，并分析渗漏水与301房是否存在因果关系；</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2.对201房的天花、墙体等受损处修复费用进行评估鉴定，如无法评估修复费用，则出具对受损部位的修复方案。委托编号（2024）委鉴211号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3.广东智弘检测鉴定股份有限公司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6.广东汇建检测鉴定有限公司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2.广东稳固检测鉴定有限公司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（2024）粤0105民诉前调7945号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原告:彭朋华</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被告:黄衍昇、广州市广裕租赁有限公司、中华联合财产保险股份有限公司广州中心支公司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摇珠确定三家鉴定机构，依次委托对原告因2023年2月26日交通事故所导致损伤的伤残等级、护理期、误工期进行鉴定，委托编号（2024）委鉴200号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（2024）粤0105民诉前调8141号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原告:陈梓轩</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被告:薛海江,中国太平洋财产保险股份有限公司广州市天河支公司,中国人民财产保险股份有限公司广州市分公司,广东协成汽车出租有限公司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对原告陈梓轩于本次交通事故受伤进行伤残等级鉴定，委托编号（2024）委鉴201号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（2024）粤0105民诉前调7860号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原告:蔡桂林</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被告:中国人民财产保险股份有限公司肇庆市分公司、姚金宝、众诚汽车保险股份有限公司广东分公司、周进新</w:t>
            </w:r>
          </w:p>
        </w:tc>
        <w:tc>
          <w:tcPr>
            <w:tcW w:w="1165"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对原告蔡桂林于2023年9月25日交通事故受伤进行伤残等级、护理期鉴定，委托编号（2024）委鉴202号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（2024）粤0105民诉前调9578号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原告:杨春苗</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被告:赖卫文、中国邮政速递物流股份有限公司、广东民企人力资源开发服务中心有限公司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1.对原告杨春苗于本次交通事故受伤进行伤残等级、护理期、营养期、护理依赖程度进行鉴定；2.对原告杨春苗于本次交通事故受伤进行护理年限的鉴定，委托编号（2024）委鉴203号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（2024）粤0105民诉前调8121号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原告:陈志银</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被告:韦衍杰、陈二妹、中国人民财产保险股份有限公司清远市分公司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对原告陈志银于本次交通事故受伤进行伤残等级、护理期、误工期鉴定，委托编号（2024）委鉴204号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6.广东司法警官职业学院司法鉴定中心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（2024）粤0105民诉前调7965号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原告:袁爱玲</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被告:梁家全、黎锦燕</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对原告袁爱玲因案涉事故造成身体损伤的伤残等级及误工期、护理期、营养期进行鉴定，委托编号（2024）委鉴205号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（2024）粤0105民诉前调5376号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原告:麦梓镁</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被告:黄永生,中国人民财产保险股份有限公司广州市分公司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对原告麦梓镁因案涉事故造成身体损伤的伤残等级、误工期、护理期及营养期进行鉴定，委托编号（2024）委鉴206号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（2024）粤0105民初5279号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原告:王晓菊</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被告:郑龙,广州广雨壹汽车科技有限公司,中国平安保险（集团）股份有限公司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对原告因案涉事故造成的损伤进行伤残等级、误工期、护理期、营养期进行鉴定，委托编号（2024）委鉴207号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9.广东金域司法鉴定所 </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（2024）粤0105民初5720号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原告:詹映欣</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被告:王先虎,河南橡皮筋网络科技有限公司,中国平安财产保险股份有限公司广东分公司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对原告詹映欣因2023年12月8日交通事故导致损伤的伤残等级、护理期、营养期进行鉴定，委托编号（2024）委鉴198号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（2024）粤0105民初4918号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原告:钟彩珍</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被告:广州慧拓自动化控制设备有限公司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对原告在被告处工作而确诊的职业性三氯乙烯药疹样皮炎、糖尿病不伴有并发症（特殊类型、三氯乙烯相关）、糖尿病（特殊类型）是否构成伤残等级以及伤残等级进行鉴定，委托编号（2024）委鉴199号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（2024）粤0105民诉前调4115号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原告:张伟春</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被告:中国人民财产保险股份有限公司广州市分公司,黄越中</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原告申请对其所受人身损害的伤残等级进行鉴定，委托编号（2024）委鉴210号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6.广东司法警官职业学院司法鉴定中心 </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（2024）粤0105民诉前调6299号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原告:黄方强,黄锦如,黄锦凤,杨玲娇,陈少荣</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被告:广州医科大学附属第二医院</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对被告对患者黄妃广的诊疗行为是否存在过错？若存在过错，被告的诊疗过错行为与黄妃广死亡之间是否存在因果关系以及原因力的大小进行鉴定，委托编号（2024）委鉴197号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9.广东通济司法鉴定中心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11.南京医科大学司法鉴定所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8.广东中一司法鉴定中心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13.北京法源司法科学证据鉴定中心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4.广东经纬司法鉴定所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（2024）粤0105民诉前调7261号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原告:齐富霞</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被告:中国人民解放军陆军第七十四集团军医院</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齐富霞损害后果与被告医疗行为是否存在因果关系及参与度大小，委托编号（2024）委鉴209号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4.广东经纬司法鉴定所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13.北京法源司法科学证据鉴定中心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8.广东中一司法鉴定中心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5.汕头大学司法鉴定中心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                                                                                                                                                                                                                      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（2024）粤0105执1786号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申请人:谭鹏</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被申请人:广州兴懋纺织科技有限公司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委托对被执行人广州兴懋纺织科技有限公司所持有的布匹（布匹总长为1555米、布匹编号为9605，共14匹）的市场价值进行评估，以评估日为准（基准日）。以上布匹均存放于中山市大涌镇大兴路一街41号伟业二楼仓库，委托编号（2024）委评97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10.广东翔程资产价格评估有限公司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9.广州领耀评估咨询有限公司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1.广州德高价格评估有限公司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4.广州市安衡价格事务所有限公司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3.广州市华盟价格事务所有限公司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股权评估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（2023）粤0105执10400号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申请人:北京中青新纪元科贸有限公司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被申请人:广东天玑总部经济企业管理集团有限公司,广东省天玑投控集团有限公司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以评估日为评估基准日，评估中安天玑（北京）产业控股有限公司60%股权的市场价值、评估新余市中新产业集团有限公司40%股权的市场价值，委托编号（2024）委评98号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9.广东正森资产评估土地房地产估价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4.广东中企华正诚资产房地产土地评估造价咨询有限公司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5.广州业勤资产评估土地房地产估价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10.深圳市融泽源资产评估土地房地产</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估价有限公司广州分公司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15.广州市东诚资产评估有限公司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土地评估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02"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（2023）粤0105执恢1212号</w:t>
            </w:r>
          </w:p>
          <w:p>
            <w:pPr>
              <w:tabs>
                <w:tab w:val="left" w:pos="13320"/>
              </w:tabs>
              <w:jc w:val="center"/>
              <w:rPr>
                <w:rFonts w:hint="eastAsia" w:ascii="仿宋" w:hAnsi="仿宋" w:eastAsia="仿宋" w:cs="仿宋"/>
                <w:b/>
                <w:bCs/>
                <w:kern w:val="0"/>
                <w:sz w:val="36"/>
                <w:szCs w:val="36"/>
                <w:lang w:val="en-US" w:eastAsia="zh-CN"/>
              </w:rPr>
            </w:pP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申请人:兴业银行股份有限公司广州海珠支行</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被申请人:杨国扬,邹爱艮,莆田市万佛轩玉器有限公司,四会市东城区万佛轩玉器店,郑志新</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杨国扬所有的广东省四会市东城街道四会大道中富庭苑一座17号（四楼）的房屋产权及位于四会市东城街道四会大道中富庭苑一座17号土地产权的市场价值进行评估，评估基准日为评估当日，委托编号（2024）委评90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21.广州粤国房地产土地与资产评估有限公司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3.深圳市国策房地产土地估价有限公司广州分公司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7.广东南粤房地产土地资产评估与规划测绘有限公司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（2023）粤0105执恢1212号</w:t>
            </w:r>
          </w:p>
          <w:p>
            <w:pPr>
              <w:tabs>
                <w:tab w:val="left" w:pos="13320"/>
              </w:tabs>
              <w:jc w:val="center"/>
              <w:rPr>
                <w:rFonts w:hint="eastAsia" w:ascii="仿宋" w:hAnsi="仿宋" w:eastAsia="仿宋" w:cs="仿宋"/>
                <w:b/>
                <w:bCs/>
                <w:kern w:val="0"/>
                <w:sz w:val="36"/>
                <w:szCs w:val="36"/>
                <w:lang w:val="en-US" w:eastAsia="zh-CN"/>
              </w:rPr>
            </w:pP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申请人:兴业银行股份有限公司广州海珠支行</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被申请人:杨国扬,邹爱艮,莆田市万佛轩玉器有限公司,四会市东城区万佛轩玉器店,郑志新</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杨国扬所有的广东省四会市东城街道四会大道中富庭苑一座18号（四楼）的房屋产权及位于四会市东城街道四会大道中富庭苑一座18号土地产权的市场价值进行评估，评估基准日为评估当日，委托编号（2024）委评91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21.广州粤国房地产土地与资产评估有限公司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3.深圳市国策房地产土地估价有限公司广州分公司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7.广东南粤房地产土地资产评估与规划测绘有限公司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（2023）粤0105执恢1212号</w:t>
            </w:r>
          </w:p>
          <w:p>
            <w:pPr>
              <w:tabs>
                <w:tab w:val="left" w:pos="13320"/>
              </w:tabs>
              <w:jc w:val="center"/>
              <w:rPr>
                <w:rFonts w:hint="eastAsia" w:ascii="仿宋" w:hAnsi="仿宋" w:eastAsia="仿宋" w:cs="仿宋"/>
                <w:b/>
                <w:bCs/>
                <w:kern w:val="0"/>
                <w:sz w:val="36"/>
                <w:szCs w:val="36"/>
                <w:lang w:val="en-US" w:eastAsia="zh-CN"/>
              </w:rPr>
            </w:pP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申请人:兴业银行股份有限公司广州海珠支行</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被申请人:杨国扬,邹爱艮,莆田市万佛轩玉器有限公司,四会市东城区万佛轩玉器店,郑志新</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杨国扬所有的广东省四会市东城街道四会大道中富庭苑一座19号（四楼）的房屋产权及位于四会市东城街道四会大道中富庭苑一座19号土地产权的市场价值进行评估，评估基准日为评估当日，委托编号（2024）委评92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21.广州粤国房地产土地与资产评估有限公司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3.深圳市国策房地产土地估价有限公司广州分公司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7.广东南粤房地产土地资产评估与规划测绘有限公司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（2023）粤0105执恢1212号</w:t>
            </w:r>
          </w:p>
          <w:p>
            <w:pPr>
              <w:tabs>
                <w:tab w:val="left" w:pos="13320"/>
              </w:tabs>
              <w:jc w:val="center"/>
              <w:rPr>
                <w:rFonts w:hint="eastAsia" w:ascii="仿宋" w:hAnsi="仿宋" w:eastAsia="仿宋" w:cs="仿宋"/>
                <w:b/>
                <w:bCs/>
                <w:kern w:val="0"/>
                <w:sz w:val="36"/>
                <w:szCs w:val="36"/>
                <w:lang w:val="en-US" w:eastAsia="zh-CN"/>
              </w:rPr>
            </w:pP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申请人:兴业银行股份有限公司广州海珠支行</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被申请人:杨国扬,邹爱艮,莆田市万佛轩玉器有限公司,四会市东城区万佛轩玉器店,郑志新</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杨国扬所有的广东省四会市东城街道四会大道中富庭苑一座20号（四楼）的房屋产权及位于四会市东城街道四会大道中富庭苑一座20号土地产权的市场价值进行评估，评估基准日为评估当日，委托编号（2024）委评93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21.广州粤国房地产土地与资产评估有限公司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3.深圳市国策房地产土地估价有限公司广州分公司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7.广东南粤房地产土地资产评估与规划测绘有限公司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（2023）粤0105执恢1212号</w:t>
            </w:r>
          </w:p>
          <w:p>
            <w:pPr>
              <w:tabs>
                <w:tab w:val="left" w:pos="13320"/>
              </w:tabs>
              <w:jc w:val="center"/>
              <w:rPr>
                <w:rFonts w:hint="eastAsia" w:ascii="仿宋" w:hAnsi="仿宋" w:eastAsia="仿宋" w:cs="仿宋"/>
                <w:b/>
                <w:bCs/>
                <w:kern w:val="0"/>
                <w:sz w:val="36"/>
                <w:szCs w:val="36"/>
                <w:lang w:val="en-US" w:eastAsia="zh-CN"/>
              </w:rPr>
            </w:pP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申请人:兴业银行股份有限公司广州海珠支行</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被申请人:杨国扬,邹爱艮,莆田市万佛轩玉器有限公司,四会市东城区万佛轩玉器店,郑志新</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邹爱艮所有的广东省四会市东城街道广场北路茗雅荟七座38号（九楼）的房屋产权及位于东城街道广场北路茗雅荟七座38号土地产权的市场价值进行评估，评估基准日为评估当日，委托编号（2024）委评94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21.广州粤国房地产土地与资产评估有限公司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3.深圳市国策房地产土地估价有限公司广州分公司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7.广东南粤房地产土地资产评估与规划测绘有限公司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（2023）粤0105执恢1212号</w:t>
            </w:r>
          </w:p>
          <w:p>
            <w:pPr>
              <w:tabs>
                <w:tab w:val="left" w:pos="13320"/>
              </w:tabs>
              <w:jc w:val="center"/>
              <w:rPr>
                <w:rFonts w:hint="eastAsia" w:ascii="仿宋" w:hAnsi="仿宋" w:eastAsia="仿宋" w:cs="仿宋"/>
                <w:b/>
                <w:bCs/>
                <w:kern w:val="0"/>
                <w:sz w:val="36"/>
                <w:szCs w:val="36"/>
                <w:lang w:val="en-US" w:eastAsia="zh-CN"/>
              </w:rPr>
            </w:pP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申请人:兴业银行股份有限公司广州海珠支行</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被申请人:杨国扬,邹爱艮,莆田市万佛轩玉器有限公司,四会市东城区万佛轩玉器店,郑志新</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邹爱艮所有的广东省四会市东城街道广场北路茗雅荟负一层汽车位248号（负一层）的房屋产权及位于四会市东城街道广场北路茗雅荟负一层汽车位248号土地产权的市场价值进行评估，评估基准日为评估当日，委托编号（2024）委评95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21.广州粤国房地产土地与资产评估有限公司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3.深圳市国策房地产土地估价有限公司广州分公司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7.广东南粤房地产土地资产评估与规划测绘有限公司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（2023）粤0105执恢1212号</w:t>
            </w:r>
          </w:p>
          <w:p>
            <w:pPr>
              <w:tabs>
                <w:tab w:val="left" w:pos="13320"/>
              </w:tabs>
              <w:jc w:val="center"/>
              <w:rPr>
                <w:rFonts w:hint="eastAsia" w:ascii="仿宋" w:hAnsi="仿宋" w:eastAsia="仿宋" w:cs="仿宋"/>
                <w:b/>
                <w:bCs/>
                <w:kern w:val="0"/>
                <w:sz w:val="36"/>
                <w:szCs w:val="36"/>
                <w:lang w:val="en-US" w:eastAsia="zh-CN"/>
              </w:rPr>
            </w:pP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申请人:兴业银行股份有限公司广州海珠支行</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被申请人:杨国扬,邹爱艮,莆田市万佛轩玉器有限公司,四会市东城区万佛轩玉器店,郑志新</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邹爱艮所有的广东省四会市东城街道广场北路茗雅荟负一层汽车位261号（负一层）的房屋产权及位于四会市东城街道广场北路茗雅荟负一层汽车位261号土地产权的市场价值进行评估。评估基准日为评估当日，委托编号（2024）委评96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21.广州粤国房地产土地与资产评估有限公司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3.深圳市国策房地产土地估价有限公司广州分公司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7.广东南粤房地产土地资产评估与规划测绘有限公司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（2024）粤0105民初6070号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原告:陈文姬</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被告:梁鸿坚</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以2024年4月29日为评估基准日，对梁鸿坚名下的位于广州市海珠区同福东路堑口东51号二、三层的房屋价值进行评估鉴定，委托编号（2024）委评99号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41.广东信德资产评估与房地产土地估价有限公司广州分公司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43.深圳市世联土地房地产评估有限公司广州分公司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18.广东国众联行资产评估土地房地产估价规划咨询有限公司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（2024）粤0105民初6070号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原告:陈文姬</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被告:梁鸿坚</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以2024年4月29日为评估基准日，对梁鸿坚名下的位于广州市白云区广花路合益一街13号706房的房屋价值进行评估鉴定，委托编号（2024）委评100号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41.广东信德资产评估与房地产土地估价有限公司广州分公司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43.深圳市世联土地房地产评估有限公司广州分公司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18.广东国众联行资产评估土地房地产估价规划咨询有限公司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（2024）粤0105执2284号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申请方:中银消费金融有限公司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被申请方:黄盈婷,江泳帆</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对广州市番禺区大石街朝阳东路425号银湾大街3期人防地下车室098号车位进行评估（评估基准日：以评估日为基准日），委托编号（2024）委评101号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41.广东信德资产评估与房地产土地估价有限公司广州分公司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24.广东金兰德房地产土地资产评估规划有限公司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22.深圳市戴德梁行土地房地产评估有限公司广州分公司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（2024）粤0105民初1016号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原告:陈必芳</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被告:姚滂</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对位于广州市海珠区中盛路89号地下2层B2100车位于2024年5月27日的市场价值进行评估，委托编号（2024）委评102号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28.广州安城信房地产土地资产评估与规划测绘有限公司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5.广东嘉永房地产土地与资产评估咨询</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17.广州业勤资产评估土地房地产估价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39.深圳市国房土地房地产资产评估咨询有限公司广州分公司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15.广东中企华正诚资产房地产土地评估造价咨询有限公司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（2023）粤0105民初21452号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原告:中煤江南建设发展集团有限公司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被告:中铁建工集团（广州海珠）有限公司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以案涉《沥滘城中村改造项目支护及桩基工程建设工程专业分包合同》及工程地勘报告等作为鉴定依据，依法对涉案工程的争议的项目造价（含入岩量）进行鉴定（评估基准日：2023年2月19日），委托编号（2024）委评103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7.广东建伟工程咨询有限公司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6.中量工程咨询有限公司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9.广东华审工程咨询有限公司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（2024）粤0105民初9608号</w:t>
            </w:r>
          </w:p>
        </w:tc>
        <w:tc>
          <w:tcPr>
            <w:tcW w:w="1196"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原告:广州市鑫居装饰工程有限公司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被告:李晓盛</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对案涉广州市海珠区时代廊桥8栋304房装修项目工程造价进行鉴定，评估基准日为2023年10月18日，委托编号（2024）委评104号</w:t>
            </w:r>
          </w:p>
        </w:tc>
        <w:tc>
          <w:tcPr>
            <w:tcW w:w="153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25.广东天粤工程管理有限公司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23.广东丰帆工程咨询有限公司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21.广东盛建工程事务咨询有限公司</w:t>
            </w:r>
          </w:p>
        </w:tc>
      </w:tr>
    </w:tbl>
    <w:p>
      <w:pPr>
        <w:keepNext w:val="0"/>
        <w:keepLines w:val="0"/>
        <w:pageBreakBefore w:val="0"/>
        <w:widowControl w:val="0"/>
        <w:kinsoku/>
        <w:wordWrap/>
        <w:overflowPunct/>
        <w:topLinePunct w:val="0"/>
        <w:autoSpaceDE/>
        <w:autoSpaceDN/>
        <w:bidi w:val="0"/>
        <w:adjustRightInd/>
        <w:snapToGrid/>
        <w:ind w:firstLine="723" w:firstLineChars="200"/>
        <w:jc w:val="right"/>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lang w:val="en-US" w:eastAsia="zh-CN"/>
        </w:rPr>
        <w:t>7月30日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zEzMTY2ZDllNjIwZTY1ZTQxOWFmMmRkYjBiYWQifQ=="/>
  </w:docVars>
  <w:rsids>
    <w:rsidRoot w:val="4B297C6A"/>
    <w:rsid w:val="0497735F"/>
    <w:rsid w:val="21B65D77"/>
    <w:rsid w:val="3D6759E6"/>
    <w:rsid w:val="4B297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5730</Words>
  <Characters>6386</Characters>
  <Lines>0</Lines>
  <Paragraphs>0</Paragraphs>
  <TotalTime>2</TotalTime>
  <ScaleCrop>false</ScaleCrop>
  <LinksUpToDate>false</LinksUpToDate>
  <CharactersWithSpaces>6609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2024-07-30T01:57:00Z</dcterms:created>
  <dc:creator>hzfy</dc:creator>
  <cp:lastModifiedBy>hzfy</cp:lastModifiedBy>
  <dcterms:modified xsi:type="dcterms:W3CDTF">2024-07-31T02:23:32Z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583EFCCDA53040A78B5D321D94721261</vt:lpwstr>
  </property>
</Properties>
</file>