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3</w:t>
      </w:r>
      <w:r>
        <w:rPr>
          <w:rFonts w:hint="eastAsia" w:ascii="仿宋_GB2312" w:eastAsia="仿宋_GB2312"/>
          <w:b/>
          <w:sz w:val="32"/>
          <w:szCs w:val="32"/>
        </w:rPr>
        <w:t>年第</w:t>
      </w:r>
      <w:r>
        <w:rPr>
          <w:rFonts w:hint="eastAsia" w:ascii="仿宋_GB2312" w:eastAsia="仿宋_GB2312"/>
          <w:b/>
          <w:sz w:val="32"/>
          <w:szCs w:val="32"/>
          <w:lang w:val="en-US" w:eastAsia="zh-CN"/>
        </w:rPr>
        <w:t>23</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19</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23</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代表有广东上德行房地产土地资产评估与规划测绘有限公司、广东金太阳房地产土地资产评估规划有限公司、</w:t>
      </w:r>
      <w:r>
        <w:rPr>
          <w:rFonts w:hint="default" w:ascii="仿宋_GB2312" w:eastAsia="仿宋_GB2312"/>
          <w:sz w:val="28"/>
          <w:szCs w:val="28"/>
          <w:lang w:val="en-US" w:eastAsia="zh-CN"/>
        </w:rPr>
        <w:t>广州市衡信土地房地产评估有限公司</w:t>
      </w:r>
      <w:r>
        <w:rPr>
          <w:rFonts w:hint="eastAsia" w:ascii="仿宋_GB2312" w:eastAsia="仿宋_GB2312"/>
          <w:sz w:val="28"/>
          <w:szCs w:val="28"/>
          <w:lang w:val="en-US" w:eastAsia="zh-CN"/>
        </w:rPr>
        <w:t>、</w:t>
      </w:r>
      <w:r>
        <w:rPr>
          <w:rFonts w:hint="default" w:ascii="仿宋_GB2312" w:eastAsia="仿宋_GB2312"/>
          <w:sz w:val="28"/>
          <w:szCs w:val="28"/>
          <w:lang w:val="en-US" w:eastAsia="zh-CN"/>
        </w:rPr>
        <w:t>深圳市国房土地房地产资产评估咨询有限公司广州分公司</w:t>
      </w:r>
      <w:r>
        <w:rPr>
          <w:rFonts w:hint="eastAsia" w:ascii="仿宋_GB2312" w:eastAsia="仿宋_GB2312"/>
          <w:sz w:val="28"/>
          <w:szCs w:val="28"/>
          <w:lang w:val="en-US" w:eastAsia="zh-CN"/>
        </w:rPr>
        <w:t>、</w:t>
      </w:r>
      <w:r>
        <w:rPr>
          <w:rFonts w:hint="default" w:ascii="仿宋_GB2312" w:eastAsia="仿宋_GB2312"/>
          <w:sz w:val="28"/>
          <w:szCs w:val="28"/>
          <w:lang w:val="en-US" w:eastAsia="zh-CN"/>
        </w:rPr>
        <w:t>广东扬诚资产评估土地房地产估价有限公司</w:t>
      </w:r>
      <w:r>
        <w:rPr>
          <w:rFonts w:hint="eastAsia" w:ascii="仿宋_GB2312" w:eastAsia="仿宋_GB2312"/>
          <w:sz w:val="28"/>
          <w:szCs w:val="28"/>
          <w:lang w:val="en-US" w:eastAsia="zh-CN"/>
        </w:rPr>
        <w:t>。</w:t>
      </w:r>
    </w:p>
    <w:tbl>
      <w:tblPr>
        <w:tblStyle w:val="3"/>
        <w:tblW w:w="51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7"/>
        <w:gridCol w:w="3325"/>
        <w:gridCol w:w="3236"/>
        <w:gridCol w:w="4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jc w:val="center"/>
              <w:rPr>
                <w:rFonts w:hint="eastAsia" w:ascii="宋体" w:hAnsi="宋体" w:eastAsia="宋体" w:cs="宋体"/>
                <w:sz w:val="24"/>
                <w:szCs w:val="24"/>
                <w:lang w:val="en-US" w:eastAsia="zh-CN"/>
              </w:rPr>
            </w:pPr>
            <w:bookmarkStart w:id="0" w:name="_GoBack" w:colFirst="0" w:colLast="3"/>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1197"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1165"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1535"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101"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（2023）粤0105民特209号</w:t>
            </w:r>
          </w:p>
        </w:tc>
        <w:tc>
          <w:tcPr>
            <w:tcW w:w="1197"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申请人:梁志钟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被申请人:李剑豪</w:t>
            </w:r>
          </w:p>
        </w:tc>
        <w:tc>
          <w:tcPr>
            <w:tcW w:w="1165"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对李剑豪目前的民事行为能力进行鉴定</w:t>
            </w:r>
            <w:r>
              <w:rPr>
                <w:rFonts w:hint="eastAsia" w:ascii="宋体" w:hAnsi="宋体" w:eastAsia="宋体" w:cs="宋体"/>
                <w:sz w:val="24"/>
                <w:szCs w:val="24"/>
                <w:lang w:val="en-US" w:eastAsia="zh-CN"/>
              </w:rPr>
              <w:t>，委托编号（2023）委鉴342</w:t>
            </w:r>
            <w:r>
              <w:rPr>
                <w:rFonts w:hint="eastAsia" w:ascii="宋体" w:hAnsi="宋体" w:eastAsia="宋体" w:cs="宋体"/>
                <w:sz w:val="24"/>
                <w:szCs w:val="24"/>
                <w:lang w:val="en-US" w:eastAsia="zh-CN"/>
              </w:rPr>
              <w:t>号</w:t>
            </w:r>
          </w:p>
        </w:tc>
        <w:tc>
          <w:tcPr>
            <w:tcW w:w="1535"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申请人协商一致由广州医科大学附属脑科医院司法鉴定所进行本案鉴定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（2023）粤0105民初1436号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原告:卢永生,肖锦辉,莦燕辉,肖福强,卢春旺,卢雾玲</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被告:苏志玲,吴思滕,广州市番禺区桥南美莲轩家庭服务、吴思敬</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对本案被告苏志玲于2022年1月12日以及现在是否有民事行为能力进行鉴定</w:t>
            </w:r>
            <w:r>
              <w:rPr>
                <w:rFonts w:hint="eastAsia" w:ascii="宋体" w:hAnsi="宋体" w:eastAsia="宋体" w:cs="宋体"/>
                <w:sz w:val="24"/>
                <w:szCs w:val="24"/>
                <w:lang w:val="en-US" w:eastAsia="zh-CN"/>
              </w:rPr>
              <w:t>，委托编号（2023）委鉴350</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（2023）粤0105民初8329号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原告:梁民飞</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被告:范燕青</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对广州市海珠区大涌街三巷3号房屋的占地面积、建筑物面积、层数、房屋结构等进行测绘鉴定</w:t>
            </w:r>
            <w:r>
              <w:rPr>
                <w:rFonts w:hint="eastAsia" w:ascii="宋体" w:hAnsi="宋体" w:eastAsia="宋体" w:cs="宋体"/>
                <w:sz w:val="24"/>
                <w:szCs w:val="24"/>
                <w:lang w:val="en-US" w:eastAsia="zh-CN"/>
              </w:rPr>
              <w:t>，委托编号（2023）委鉴353</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（2023）粤0105民初17382、17383号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原告:赵锦辉</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被告:冯欲珠、赵静雯</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对赵锦辉与赵静雯是否具有亲子关系进行鉴定</w:t>
            </w:r>
            <w:r>
              <w:rPr>
                <w:rFonts w:hint="eastAsia" w:ascii="宋体" w:hAnsi="宋体" w:eastAsia="宋体" w:cs="宋体"/>
                <w:sz w:val="24"/>
                <w:szCs w:val="24"/>
                <w:lang w:val="en-US" w:eastAsia="zh-CN"/>
              </w:rPr>
              <w:t>，委托编号（2023）委鉴345</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（2023）粤0105民初13921号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原告:张英敬</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被告:广州市海珠区瑞宝街瑞宝第三经济合作社</w:t>
            </w:r>
          </w:p>
        </w:tc>
        <w:tc>
          <w:tcPr>
            <w:tcW w:w="1165"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1、对原告张英敬提交的证据六《工程承包合同书》中对张英敬、陈定开签名及签署日期的形成时间进行鉴定；2、对原告提交的证据六《收据》（编号：0022469、0022468、0022466）内填写的文字形成时间进行鉴定</w:t>
            </w:r>
            <w:r>
              <w:rPr>
                <w:rFonts w:hint="eastAsia" w:ascii="宋体" w:hAnsi="宋体" w:eastAsia="宋体" w:cs="宋体"/>
                <w:sz w:val="24"/>
                <w:szCs w:val="24"/>
                <w:lang w:val="en-US" w:eastAsia="zh-CN"/>
              </w:rPr>
              <w:t>，委托编号（2023）委鉴358</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（2023）粤0105民初21153号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原告:许紫晴,许茹童</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被告:许荣超</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对原告提交的《补充协议》中“许荣超”签名进行笔迹鉴定，确定该“许荣超”签名是否许荣超本人书写</w:t>
            </w:r>
            <w:r>
              <w:rPr>
                <w:rFonts w:hint="eastAsia" w:ascii="宋体" w:hAnsi="宋体" w:eastAsia="宋体" w:cs="宋体"/>
                <w:sz w:val="24"/>
                <w:szCs w:val="24"/>
                <w:lang w:val="en-US" w:eastAsia="zh-CN"/>
              </w:rPr>
              <w:t>，委托编号（2023）委鉴344</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（2023）粤0105民初17768号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原告:吴富邦</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被告:薛明,李思晓</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对原告提交的《借款合同》中李思晓在第一页“担保人”处的签名的真实性进行鉴定</w:t>
            </w:r>
            <w:r>
              <w:rPr>
                <w:rFonts w:hint="eastAsia" w:ascii="宋体" w:hAnsi="宋体" w:eastAsia="宋体" w:cs="宋体"/>
                <w:sz w:val="24"/>
                <w:szCs w:val="24"/>
                <w:lang w:val="en-US" w:eastAsia="zh-CN"/>
              </w:rPr>
              <w:t>，委托编号（2023）委鉴361</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（2023）粤0105民初12594号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原告:傅燕珍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被告:广州市城市更新项目建设管理办公室、张少萍、古玉英、邓乐一、杨丽珍、黄朴荣、梁景志</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对广州市海珠区凤凰三街5号102房的漏水原因进行鉴定</w:t>
            </w:r>
            <w:r>
              <w:rPr>
                <w:rFonts w:hint="eastAsia" w:ascii="宋体" w:hAnsi="宋体" w:eastAsia="宋体" w:cs="宋体"/>
                <w:sz w:val="24"/>
                <w:szCs w:val="24"/>
                <w:lang w:val="en-US" w:eastAsia="zh-CN"/>
              </w:rPr>
              <w:t>，委托编号（2023）委鉴301</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（2023）粤0105民初16468号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原告:叶华芳,刘润麒</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被告:李群英</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申请对被告李群英改造的阳台进行安全鉴定</w:t>
            </w:r>
            <w:r>
              <w:rPr>
                <w:rFonts w:hint="eastAsia" w:ascii="宋体" w:hAnsi="宋体" w:eastAsia="宋体" w:cs="宋体"/>
                <w:sz w:val="24"/>
                <w:szCs w:val="24"/>
                <w:lang w:val="en-US" w:eastAsia="zh-CN"/>
              </w:rPr>
              <w:t>，委托编号（2023）委鉴356</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（2023）粤0105民初13475号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原告:关博华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被告:广东嘉键建设集团有限公司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对原告房屋墙体爆裂进行成因检测（包括电梯震动影响检测）</w:t>
            </w:r>
            <w:r>
              <w:rPr>
                <w:rFonts w:hint="eastAsia" w:ascii="宋体" w:hAnsi="宋体" w:eastAsia="宋体" w:cs="宋体"/>
                <w:sz w:val="24"/>
                <w:szCs w:val="24"/>
                <w:lang w:val="en-US" w:eastAsia="zh-CN"/>
              </w:rPr>
              <w:t>，委托编号（2023）委鉴357</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（2023）粤0105民初12809号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原告:广州博亚展览发展有限公司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被告:广东华苑物业管理有限公司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海珠区东沙街51号，59号301房会议室外墙，储物室天花，走廊天花、消防管，财务室渗水处渗水原因；2.申请人因上述区域渗水的受影响程度及经济损失数额（包括301房屋内外墙、天花、地板、地毯、家具、窗台等的修复费用）；3.出具修复方案并评估房屋内部修复费用</w:t>
            </w:r>
            <w:r>
              <w:rPr>
                <w:rFonts w:hint="eastAsia" w:ascii="宋体" w:hAnsi="宋体" w:eastAsia="宋体" w:cs="宋体"/>
                <w:sz w:val="24"/>
                <w:szCs w:val="24"/>
                <w:lang w:val="en-US" w:eastAsia="zh-CN"/>
              </w:rPr>
              <w:t>，委托编号（2023）委鉴355</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（2023）粤0105民初13452号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原告:杜穗敏</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被告:曾庆标</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1.对广州市江湾路汇景街14号305房主卧室和洗手间墙壁的渗水、渗水所造成发霉的具体原因进行鉴定，确定与被告405房用水是否存在因果关系；</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2.如存在因果关系，则出具405房相应部位进行防水补漏的修复方案、以及305房的修复方案，并对于修复费用分别作出评估</w:t>
            </w:r>
            <w:r>
              <w:rPr>
                <w:rFonts w:hint="eastAsia" w:ascii="宋体" w:hAnsi="宋体" w:eastAsia="宋体" w:cs="宋体"/>
                <w:sz w:val="24"/>
                <w:szCs w:val="24"/>
                <w:lang w:val="en-US" w:eastAsia="zh-CN"/>
              </w:rPr>
              <w:t>，委托编号（2023）委鉴360</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（2023）粤0105民初10613号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原告:杨兰芳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国平安财产保险股份有限公司广东分公司,众安在线财产保险股份有限公司,蔡奕嘉，深圳市顺丰同城物流有限公司，深圳市众普拉斯网络科技有限公司，深圳市勤劳人力资源管理有限公司，第三人：广州市医疗保险服务管理局</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对本案原告杨兰芳因本次交通事故造成的伤残等级进行重新鉴定</w:t>
            </w:r>
            <w:r>
              <w:rPr>
                <w:rFonts w:hint="eastAsia" w:ascii="宋体" w:hAnsi="宋体" w:eastAsia="宋体" w:cs="宋体"/>
                <w:sz w:val="24"/>
                <w:szCs w:val="24"/>
                <w:lang w:val="en-US" w:eastAsia="zh-CN"/>
              </w:rPr>
              <w:t>，委托编号（2023）委鉴349</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（2023）粤0105民初19681号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原告:张雪</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被告:广州日报社</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对原告张雪因案涉事故造成伤害进行伤残等级、后续治疗费和康复费用鉴定，</w:t>
            </w:r>
            <w:r>
              <w:rPr>
                <w:rFonts w:hint="eastAsia" w:ascii="宋体" w:hAnsi="宋体" w:eastAsia="宋体" w:cs="宋体"/>
                <w:sz w:val="24"/>
                <w:szCs w:val="24"/>
                <w:lang w:val="en-US" w:eastAsia="zh-CN"/>
              </w:rPr>
              <w:t>委托编号（2023）委鉴343</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（2023）粤0105民初20334号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原告:曹忠星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被告:曾梓玲,郭孙立,广州市一汽巴士有限公司,中国平安财产保险股份有限公司广东分公司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对曹忠星的伤残等级进行鉴定，</w:t>
            </w:r>
            <w:r>
              <w:rPr>
                <w:rFonts w:hint="eastAsia" w:ascii="宋体" w:hAnsi="宋体" w:eastAsia="宋体" w:cs="宋体"/>
                <w:sz w:val="24"/>
                <w:szCs w:val="24"/>
                <w:lang w:val="en-US" w:eastAsia="zh-CN"/>
              </w:rPr>
              <w:t>委托编号（2023）委鉴346</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（2023）粤0105民初20257号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原告:刘顺芬</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被告:黎达明</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对原告因2023年7月17日的事故导致损伤的伤残等级、误工期、护理期、营养期进行鉴定，</w:t>
            </w:r>
            <w:r>
              <w:rPr>
                <w:rFonts w:hint="eastAsia" w:ascii="宋体" w:hAnsi="宋体" w:eastAsia="宋体" w:cs="宋体"/>
                <w:sz w:val="24"/>
                <w:szCs w:val="24"/>
                <w:lang w:val="en-US" w:eastAsia="zh-CN"/>
              </w:rPr>
              <w:t>委托编号（2023）委鉴354</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（2023）粤0105民初17619号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原告:戚大帅</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被告:广州市鑫泽机电科技有限公司,吴永泽</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对原告戚大帅所受人身损害的护理期限、护理人数、营养期、营养费、误工期进行鉴定，</w:t>
            </w:r>
            <w:r>
              <w:rPr>
                <w:rFonts w:hint="eastAsia" w:ascii="宋体" w:hAnsi="宋体" w:eastAsia="宋体" w:cs="宋体"/>
                <w:sz w:val="24"/>
                <w:szCs w:val="24"/>
                <w:lang w:val="en-US" w:eastAsia="zh-CN"/>
              </w:rPr>
              <w:t>委托编号（2023）委鉴351</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（2023）粤0105民初17619号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原告:戚大帅</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被告:广州市鑫泽机电科技有限公司,吴永泽</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对原告戚大帅所受人身损害的伤残等级进行鉴定，</w:t>
            </w:r>
            <w:r>
              <w:rPr>
                <w:rFonts w:hint="eastAsia" w:ascii="宋体" w:hAnsi="宋体" w:eastAsia="宋体" w:cs="宋体"/>
                <w:sz w:val="24"/>
                <w:szCs w:val="24"/>
                <w:lang w:val="en-US" w:eastAsia="zh-CN"/>
              </w:rPr>
              <w:t>委托编号（2023）委鉴352</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（2023）粤0105民诉前调14743号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原告:区彩文,区倩文,区红梅,区凯</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被告:广州医科大学附属第二医院；第三人:广东省人民医院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广州医科大学附属第二医院实施的诊疗行为有无过错；对患者钟石兰的死亡原因推定；对被告广州医科大学附属第二医院的诊疗行为与患者钟石兰的死亡后果之间是否存在因果关系以及原因力大小进行鉴定，</w:t>
            </w:r>
            <w:r>
              <w:rPr>
                <w:rFonts w:hint="eastAsia" w:ascii="宋体" w:hAnsi="宋体" w:eastAsia="宋体" w:cs="宋体"/>
                <w:sz w:val="24"/>
                <w:szCs w:val="24"/>
                <w:lang w:val="en-US" w:eastAsia="zh-CN"/>
              </w:rPr>
              <w:t>委托编号（2023）委鉴347</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（2023）粤0105民诉前调15891号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原告:何国芬,龚圣洁,龚圣赐,龚祥友</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被告:南方医科大学珠江医院</w:t>
            </w:r>
          </w:p>
        </w:tc>
        <w:tc>
          <w:tcPr>
            <w:tcW w:w="1165"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对被告南方医科大学珠江医院的医疗行为是否存在过错、若存在过错则该过错行为与损害后果之间是否存在因果关系及因果关系的参与度进行鉴定，</w:t>
            </w:r>
            <w:r>
              <w:rPr>
                <w:rFonts w:hint="eastAsia" w:ascii="宋体" w:hAnsi="宋体" w:eastAsia="宋体" w:cs="宋体"/>
                <w:sz w:val="24"/>
                <w:szCs w:val="24"/>
                <w:lang w:val="en-US" w:eastAsia="zh-CN"/>
              </w:rPr>
              <w:t>委托编号（2023）委鉴348</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（2023）粤0105强清10号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申请人:广东中汇资产管理集团有限公司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被申请人:广东中汇装饰设计工程有限公司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摇珠确定清算人，</w:t>
            </w:r>
            <w:r>
              <w:rPr>
                <w:rFonts w:hint="eastAsia" w:ascii="宋体" w:hAnsi="宋体" w:eastAsia="宋体" w:cs="宋体"/>
                <w:sz w:val="24"/>
                <w:szCs w:val="24"/>
                <w:lang w:val="en-US" w:eastAsia="zh-CN"/>
              </w:rPr>
              <w:t>委托编号（2023）委鉴359</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（2023）粤0105执8979号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申请方:广州国际生物岛集团有限公司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被申请方:广州金塞迩生物医学科技有限公司,金塞迩医院（广州）有限公司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评估将广州国际生物岛螺旋四路1号生产区第三层302B单元（4676.5823平方米）恢复至毛坯状态的拆除价格，基准日以评估当日为准</w:t>
            </w:r>
            <w:r>
              <w:rPr>
                <w:rFonts w:hint="eastAsia" w:ascii="宋体" w:hAnsi="宋体" w:eastAsia="宋体" w:cs="宋体"/>
                <w:sz w:val="24"/>
                <w:szCs w:val="24"/>
                <w:lang w:val="en-US" w:eastAsia="zh-CN"/>
              </w:rPr>
              <w:t>，委托编号（2023）委评183</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（2023）粤0105民初13921号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原告:张英敬</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被告:广州市海珠区瑞宝街瑞宝第三经济合作社</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对案涉广州市海珠区瑞宝村瑞宝聚源综合商业城C栋三楼厂房承租面积为440平方米2021年1月完成的装修（厂房内装修、设施设备、室内物品）损失现值进行评估。基准日：2023年6月6日</w:t>
            </w:r>
            <w:r>
              <w:rPr>
                <w:rFonts w:hint="eastAsia" w:ascii="宋体" w:hAnsi="宋体" w:eastAsia="宋体" w:cs="宋体"/>
                <w:sz w:val="24"/>
                <w:szCs w:val="24"/>
                <w:lang w:val="en-US" w:eastAsia="zh-CN"/>
              </w:rPr>
              <w:t>，委托编号（2023）委评181</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股权评估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（2023）粤0105执16673号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申请方:广州杜德生物科技有限公司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被申请方:邹汉东</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评估被执行人邹汉东持有的广州杜德生物科技有限公司16.5%的股权的市场价格（以评估日为基准日）</w:t>
            </w:r>
            <w:r>
              <w:rPr>
                <w:rFonts w:hint="eastAsia" w:ascii="宋体" w:hAnsi="宋体" w:eastAsia="宋体" w:cs="宋体"/>
                <w:sz w:val="24"/>
                <w:szCs w:val="24"/>
                <w:lang w:val="en-US" w:eastAsia="zh-CN"/>
              </w:rPr>
              <w:t>，委托编号（2023）委评174</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（2023）粤0105民初18153号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原告:郭丽丽</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被告:许伟强</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位于山东省青岛市崂山区崂山路25号10号楼2单元1101房屋、广州市海珠区水榕中街1号负二层B2429号车位、山东省青岛市崂山区崂山路25号依云小镇莱恩D区05号车位，上述房屋、车位基准日为2023年9月19日的市场价值。（要求：1.位于山东省青岛市崂山区崂山路25号10号楼2单元1101房屋评估费由原告郭丽丽预付；</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2.位于广州市海珠区水榕中街1号负二层B2429号车位、山东省青岛市崂山区崂山路25号依云小镇莱恩D区05号车位的评估费由被告许伟强预付）</w:t>
            </w:r>
            <w:r>
              <w:rPr>
                <w:rFonts w:hint="eastAsia" w:ascii="宋体" w:hAnsi="宋体" w:eastAsia="宋体" w:cs="宋体"/>
                <w:sz w:val="24"/>
                <w:szCs w:val="24"/>
                <w:lang w:val="en-US" w:eastAsia="zh-CN"/>
              </w:rPr>
              <w:t>，委托编号（2023）委评175</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（2023）粤0105民初17815号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原告:陆颂谊</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被告:万佳</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评估位于佛山市三水区西南街道西河路3号时代南湾花园四座1601号房屋，基准日为2019年9月18日及2023年11月17日的市场价值</w:t>
            </w:r>
            <w:r>
              <w:rPr>
                <w:rFonts w:hint="eastAsia" w:ascii="宋体" w:hAnsi="宋体" w:eastAsia="宋体" w:cs="宋体"/>
                <w:sz w:val="24"/>
                <w:szCs w:val="24"/>
                <w:lang w:val="en-US" w:eastAsia="zh-CN"/>
              </w:rPr>
              <w:t>，委托编号（2023）委评177</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（2023）粤0105执恢1176号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申请人:张艳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被申请人:梁汝棉</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对被执行人梁汝棉所有的佛山市禅城区湾梁路18号地下一层D1S187号房屋产权的市场价值及佛山市禅城区湾梁路18号地下一层D1S188号房屋产权的市场价值进行评估，评估基准日为评估当日。需要评估报告五份，</w:t>
            </w:r>
            <w:r>
              <w:rPr>
                <w:rFonts w:hint="eastAsia" w:ascii="宋体" w:hAnsi="宋体" w:eastAsia="宋体" w:cs="宋体"/>
                <w:sz w:val="24"/>
                <w:szCs w:val="24"/>
                <w:lang w:val="en-US" w:eastAsia="zh-CN"/>
              </w:rPr>
              <w:t>委托编号（2023）委评178</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（2023）粤0105民初16064号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原告:卜凡</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被告:石滕昊</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对位于广州市海珠区嘉泰二街1号201房于2018年2月13日以及于2023年11月21日的价值进行评估，</w:t>
            </w:r>
            <w:r>
              <w:rPr>
                <w:rFonts w:hint="eastAsia" w:ascii="宋体" w:hAnsi="宋体" w:eastAsia="宋体" w:cs="宋体"/>
                <w:sz w:val="24"/>
                <w:szCs w:val="24"/>
                <w:lang w:val="en-US" w:eastAsia="zh-CN"/>
              </w:rPr>
              <w:t>委托编号（2023）委评176</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（2023）粤0105民初19198号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被告:李妹</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当天为基准日，对涉讼房屋广州市海珠区小港路同庆里24号之一的房屋市场价格进行评估（该房屋分为左右两个房间，各有独立出入口，两个房间中间不连通。其中左边房间有简易的厕所和厨房，右边房屋没有厕所和厨房，请对左右两边的房间分别进行评估），</w:t>
            </w:r>
            <w:r>
              <w:rPr>
                <w:rFonts w:hint="eastAsia" w:ascii="宋体" w:hAnsi="宋体" w:eastAsia="宋体" w:cs="宋体"/>
                <w:sz w:val="24"/>
                <w:szCs w:val="24"/>
                <w:lang w:val="en-US" w:eastAsia="zh-CN"/>
              </w:rPr>
              <w:t>委托编号（2023）委评182</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（2023）粤0105民初8964号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原告:耀有光科技集团有限公司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被告:广州黄龙信息科技有限公司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对广州市海珠区琶洲A区HA040233地块项目，签证01、02、03号，变更01、02、03号增加的工程量对应的工程价款进行鉴定（鉴定基准日为2021年7月28日）</w:t>
            </w:r>
            <w:r>
              <w:rPr>
                <w:rFonts w:hint="eastAsia" w:ascii="宋体" w:hAnsi="宋体" w:eastAsia="宋体" w:cs="宋体"/>
                <w:sz w:val="24"/>
                <w:szCs w:val="24"/>
                <w:lang w:val="en-US" w:eastAsia="zh-CN"/>
              </w:rPr>
              <w:t>，委托编号（2023）委评179</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1"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（2023）粤0105民诉前调15742号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原告:广东中城建设集团有限公司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被告:广州鹰仕达有限公司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请求对鹰仕达广场混凝土检测墙、柱、梁面抹灰铲除及人工配合检测的造价进行司法鉴定。基准日：2022年10月24日</w:t>
            </w:r>
            <w:r>
              <w:rPr>
                <w:rFonts w:hint="eastAsia" w:ascii="宋体" w:hAnsi="宋体" w:eastAsia="宋体" w:cs="宋体"/>
                <w:sz w:val="24"/>
                <w:szCs w:val="24"/>
                <w:lang w:val="en-US" w:eastAsia="zh-CN"/>
              </w:rPr>
              <w:t>，委托编号（2023）委评180</w:t>
            </w:r>
            <w:r>
              <w:rPr>
                <w:rFonts w:hint="eastAsia" w:ascii="宋体" w:hAnsi="宋体" w:eastAsia="宋体" w:cs="宋体"/>
                <w:sz w:val="24"/>
                <w:szCs w:val="24"/>
                <w:lang w:val="en-US" w:eastAsia="zh-CN"/>
              </w:rPr>
              <w:t>号</w:t>
            </w:r>
          </w:p>
        </w:tc>
        <w:tc>
          <w:tcPr>
            <w:tcW w:w="1535" w:type="pct"/>
            <w:noWrap w:val="0"/>
            <w:vAlign w:val="center"/>
          </w:tcPr>
          <w:p>
            <w:pPr>
              <w:jc w:val="center"/>
              <w:rPr>
                <w:rFonts w:hint="eastAsia" w:ascii="宋体" w:hAnsi="宋体" w:eastAsia="宋体" w:cs="宋体"/>
                <w:sz w:val="24"/>
                <w:szCs w:val="24"/>
                <w:lang w:val="en-US" w:eastAsia="zh-CN"/>
              </w:rPr>
            </w:pPr>
          </w:p>
        </w:tc>
      </w:tr>
      <w:bookmarkEnd w:id="0"/>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2023年</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14</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71B7C"/>
    <w:rsid w:val="04D71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2023-12-14T07:47:00Z</dcterms:created>
  <dc:creator>胡翠金</dc:creator>
  <cp:lastModifiedBy>胡翠金</cp:lastModifiedBy>
  <dcterms:modified xsi:type="dcterms:W3CDTF">2023-12-14T09:04:30Z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