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450" w:lineRule="atLeast"/>
        <w:jc w:val="center"/>
        <w:rPr>
          <w:rFonts w:ascii="仿宋_GB2312" w:hAnsi="宋体" w:eastAsia="仿宋_GB2312" w:cs="宋体"/>
          <w:b/>
          <w:bCs/>
          <w:kern w:val="0"/>
          <w:sz w:val="28"/>
          <w:szCs w:val="28"/>
        </w:rPr>
      </w:pPr>
      <w:r>
        <w:rPr>
          <w:rFonts w:hint="eastAsia" w:ascii="仿宋_GB2312" w:hAnsi="宋体" w:eastAsia="仿宋_GB2312" w:cs="宋体"/>
          <w:b/>
          <w:bCs/>
          <w:kern w:val="0"/>
          <w:sz w:val="28"/>
          <w:szCs w:val="28"/>
        </w:rPr>
        <w:t>广州市海珠区人民法院2023年第</w:t>
      </w:r>
      <w:r>
        <w:rPr>
          <w:rFonts w:hint="eastAsia" w:ascii="仿宋_GB2312" w:hAnsi="宋体" w:eastAsia="仿宋_GB2312" w:cs="宋体"/>
          <w:b/>
          <w:bCs/>
          <w:kern w:val="0"/>
          <w:sz w:val="28"/>
          <w:szCs w:val="28"/>
          <w:lang w:eastAsia="zh-CN"/>
        </w:rPr>
        <w:t>三</w:t>
      </w:r>
      <w:r>
        <w:rPr>
          <w:rFonts w:hint="eastAsia" w:ascii="仿宋_GB2312" w:hAnsi="宋体" w:eastAsia="仿宋_GB2312" w:cs="宋体"/>
          <w:b/>
          <w:bCs/>
          <w:kern w:val="0"/>
          <w:sz w:val="28"/>
          <w:szCs w:val="28"/>
        </w:rPr>
        <w:t>期随机确定中介机构结果公示</w:t>
      </w:r>
    </w:p>
    <w:p>
      <w:pPr>
        <w:widowControl/>
        <w:spacing w:line="450" w:lineRule="atLeast"/>
        <w:ind w:firstLine="562" w:firstLineChars="200"/>
        <w:rPr>
          <w:rFonts w:hint="eastAsia" w:ascii="仿宋_GB2312" w:hAnsi="宋体" w:eastAsia="仿宋_GB2312" w:cs="宋体"/>
          <w:b/>
          <w:bCs/>
          <w:kern w:val="0"/>
          <w:sz w:val="28"/>
          <w:szCs w:val="28"/>
        </w:rPr>
      </w:pPr>
      <w:r>
        <w:rPr>
          <w:rFonts w:hint="eastAsia" w:ascii="仿宋_GB2312" w:hAnsi="宋体" w:eastAsia="仿宋_GB2312" w:cs="宋体"/>
          <w:b/>
          <w:bCs/>
          <w:kern w:val="0"/>
          <w:sz w:val="28"/>
          <w:szCs w:val="28"/>
        </w:rPr>
        <w:t>2023年2月</w:t>
      </w:r>
      <w:r>
        <w:rPr>
          <w:rFonts w:hint="eastAsia" w:ascii="仿宋_GB2312" w:hAnsi="宋体" w:eastAsia="仿宋_GB2312" w:cs="宋体"/>
          <w:b/>
          <w:bCs/>
          <w:kern w:val="0"/>
          <w:sz w:val="28"/>
          <w:szCs w:val="28"/>
          <w:lang w:val="en-US" w:eastAsia="zh-CN"/>
        </w:rPr>
        <w:t>28</w:t>
      </w:r>
      <w:r>
        <w:rPr>
          <w:rFonts w:hint="eastAsia" w:ascii="仿宋_GB2312" w:hAnsi="宋体" w:eastAsia="仿宋_GB2312" w:cs="宋体"/>
          <w:b/>
          <w:bCs/>
          <w:kern w:val="0"/>
          <w:sz w:val="28"/>
          <w:szCs w:val="28"/>
        </w:rPr>
        <w:t>日广州市海珠区人民法院在本院第一调解室举行2023年第</w:t>
      </w:r>
      <w:r>
        <w:rPr>
          <w:rFonts w:hint="eastAsia" w:ascii="仿宋_GB2312" w:hAnsi="宋体" w:eastAsia="仿宋_GB2312" w:cs="宋体"/>
          <w:b/>
          <w:bCs/>
          <w:kern w:val="0"/>
          <w:sz w:val="28"/>
          <w:szCs w:val="28"/>
          <w:lang w:eastAsia="zh-CN"/>
        </w:rPr>
        <w:t>三</w:t>
      </w:r>
      <w:r>
        <w:rPr>
          <w:rFonts w:hint="eastAsia" w:ascii="仿宋_GB2312" w:hAnsi="宋体" w:eastAsia="仿宋_GB2312" w:cs="宋体"/>
          <w:b/>
          <w:bCs/>
          <w:kern w:val="0"/>
          <w:sz w:val="28"/>
          <w:szCs w:val="28"/>
        </w:rPr>
        <w:t>期随机确定中介机构会议，现将结果公示：</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3"/>
        <w:gridCol w:w="3350"/>
        <w:gridCol w:w="3267"/>
        <w:gridCol w:w="3"/>
        <w:gridCol w:w="3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5"/>
            <w:noWrap w:val="0"/>
            <w:vAlign w:val="top"/>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专业技术鉴定类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92" w:type="pct"/>
            <w:noWrap w:val="0"/>
            <w:vAlign w:val="top"/>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案号</w:t>
            </w:r>
          </w:p>
        </w:tc>
        <w:tc>
          <w:tcPr>
            <w:tcW w:w="1250" w:type="pct"/>
            <w:noWrap w:val="0"/>
            <w:vAlign w:val="top"/>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当事人</w:t>
            </w:r>
          </w:p>
        </w:tc>
        <w:tc>
          <w:tcPr>
            <w:tcW w:w="1219" w:type="pct"/>
            <w:noWrap w:val="0"/>
            <w:vAlign w:val="top"/>
          </w:tcPr>
          <w:p>
            <w:pPr>
              <w:tabs>
                <w:tab w:val="left" w:pos="13320"/>
              </w:tabs>
              <w:jc w:val="center"/>
              <w:rPr>
                <w:rFonts w:hint="eastAsia"/>
                <w:sz w:val="30"/>
                <w:szCs w:val="30"/>
                <w:lang w:val="en-US" w:eastAsia="zh-CN"/>
              </w:rPr>
            </w:pPr>
            <w:r>
              <w:rPr>
                <w:rFonts w:hint="eastAsia"/>
                <w:sz w:val="30"/>
                <w:szCs w:val="30"/>
                <w:lang w:val="en-US" w:eastAsia="zh-CN"/>
              </w:rPr>
              <w:t>委托事项</w:t>
            </w:r>
          </w:p>
        </w:tc>
        <w:tc>
          <w:tcPr>
            <w:tcW w:w="1338" w:type="pct"/>
            <w:gridSpan w:val="2"/>
            <w:noWrap w:val="0"/>
            <w:vAlign w:val="top"/>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（2022）粤0105民初11183号</w:t>
            </w:r>
          </w:p>
        </w:tc>
        <w:tc>
          <w:tcPr>
            <w:tcW w:w="1250" w:type="pct"/>
            <w:noWrap w:val="0"/>
            <w:vAlign w:val="center"/>
          </w:tcPr>
          <w:p>
            <w:pPr>
              <w:keepNext w:val="0"/>
              <w:keepLines w:val="0"/>
              <w:widowControl/>
              <w:suppressLineNumbers w:val="0"/>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原告:刘佩思</w:t>
            </w:r>
          </w:p>
          <w:p>
            <w:pPr>
              <w:keepNext w:val="0"/>
              <w:keepLines w:val="0"/>
              <w:widowControl/>
              <w:suppressLineNumbers w:val="0"/>
              <w:jc w:val="center"/>
              <w:textAlignment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被告:广州市莱纳装饰工程有限公司、彭荧</w:t>
            </w:r>
          </w:p>
        </w:tc>
        <w:tc>
          <w:tcPr>
            <w:tcW w:w="1220" w:type="pct"/>
            <w:gridSpan w:val="2"/>
            <w:noWrap w:val="0"/>
            <w:vAlign w:val="center"/>
          </w:tcPr>
          <w:p>
            <w:pPr>
              <w:tabs>
                <w:tab w:val="left" w:pos="13320"/>
              </w:tabs>
              <w:jc w:val="center"/>
              <w:rPr>
                <w:rFonts w:hint="default"/>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对广州市海珠区江湾路78号椰城苑万泉阁205房的整个装修工程进行工程质量鉴定，并对前述工程质量  瑕疵修复费用进行鉴定，基准日为2022年4月14日被告退场之日。委托编号（2023）委鉴25号</w:t>
            </w:r>
          </w:p>
        </w:tc>
        <w:tc>
          <w:tcPr>
            <w:tcW w:w="1336" w:type="pct"/>
            <w:noWrap w:val="0"/>
            <w:vAlign w:val="center"/>
          </w:tcPr>
          <w:p>
            <w:pPr>
              <w:keepNext w:val="0"/>
              <w:keepLines w:val="0"/>
              <w:widowControl/>
              <w:suppressLineNumbers w:val="0"/>
              <w:jc w:val="left"/>
              <w:textAlignment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1.广州市装付宝装饰工程质量鉴定有限公司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（2022）粤0105民初217号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原告:张云华</w:t>
            </w:r>
          </w:p>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被告:马义平</w:t>
            </w:r>
          </w:p>
        </w:tc>
        <w:tc>
          <w:tcPr>
            <w:tcW w:w="1219"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对原告的精神状态及精神伤残等级进行鉴定。委托编号（2022）委鉴41号</w:t>
            </w:r>
          </w:p>
        </w:tc>
        <w:tc>
          <w:tcPr>
            <w:tcW w:w="1338" w:type="pct"/>
            <w:gridSpan w:val="2"/>
            <w:noWrap w:val="0"/>
            <w:vAlign w:val="center"/>
          </w:tcPr>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2.中山大学法医鉴定中心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1192"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（2022）粤0105民初424号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原告:林创伟</w:t>
            </w:r>
            <w:r>
              <w:rPr>
                <w:rFonts w:hint="eastAsia" w:ascii="仿宋_GB2312" w:hAnsi="宋体" w:eastAsia="仿宋_GB2312" w:cs="仿宋_GB2312"/>
                <w:i w:val="0"/>
                <w:color w:val="000000"/>
                <w:kern w:val="0"/>
                <w:sz w:val="30"/>
                <w:szCs w:val="30"/>
                <w:u w:val="none"/>
                <w:lang w:val="en-US" w:eastAsia="zh-CN" w:bidi="ar"/>
              </w:rPr>
              <w:br w:type="textWrapping"/>
            </w:r>
            <w:r>
              <w:rPr>
                <w:rFonts w:hint="eastAsia" w:ascii="仿宋_GB2312" w:hAnsi="宋体" w:eastAsia="仿宋_GB2312" w:cs="仿宋_GB2312"/>
                <w:i w:val="0"/>
                <w:color w:val="000000"/>
                <w:kern w:val="0"/>
                <w:sz w:val="30"/>
                <w:szCs w:val="30"/>
                <w:u w:val="none"/>
                <w:lang w:val="en-US" w:eastAsia="zh-CN" w:bidi="ar"/>
              </w:rPr>
              <w:t>被告:汕头市洽隆纺织有限公司</w:t>
            </w:r>
          </w:p>
        </w:tc>
        <w:tc>
          <w:tcPr>
            <w:tcW w:w="1219"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对被告交付给原告702#50支丝光棉，数量为240条的针织成品布匹是否符合国家质量批准、是否属于合格品（包括内在质量和外观质量）进行鉴定。委托编号（2023）委鉴36号</w:t>
            </w:r>
          </w:p>
        </w:tc>
        <w:tc>
          <w:tcPr>
            <w:tcW w:w="1338" w:type="pct"/>
            <w:gridSpan w:val="2"/>
            <w:noWrap w:val="0"/>
            <w:vAlign w:val="center"/>
          </w:tcPr>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1.广东省质量监督机械检验站（法人为广东省机械研究所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（2022）粤0105民初19856号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原告:王雄燕</w:t>
            </w:r>
            <w:r>
              <w:rPr>
                <w:rFonts w:hint="eastAsia" w:ascii="仿宋_GB2312" w:hAnsi="宋体" w:eastAsia="仿宋_GB2312" w:cs="仿宋_GB2312"/>
                <w:i w:val="0"/>
                <w:color w:val="000000"/>
                <w:kern w:val="0"/>
                <w:sz w:val="30"/>
                <w:szCs w:val="30"/>
                <w:u w:val="none"/>
                <w:lang w:val="en-US" w:eastAsia="zh-CN" w:bidi="ar"/>
              </w:rPr>
              <w:br w:type="textWrapping"/>
            </w:r>
            <w:r>
              <w:rPr>
                <w:rFonts w:hint="eastAsia" w:ascii="仿宋_GB2312" w:hAnsi="宋体" w:eastAsia="仿宋_GB2312" w:cs="仿宋_GB2312"/>
                <w:i w:val="0"/>
                <w:color w:val="000000"/>
                <w:kern w:val="0"/>
                <w:sz w:val="30"/>
                <w:szCs w:val="30"/>
                <w:u w:val="none"/>
                <w:lang w:val="en-US" w:eastAsia="zh-CN" w:bidi="ar"/>
              </w:rPr>
              <w:t>被告:黄俞桥、李其霖</w:t>
            </w:r>
          </w:p>
        </w:tc>
        <w:tc>
          <w:tcPr>
            <w:tcW w:w="1219"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原告王雄燕加工的一批服装（100多件），对比版衣以及国家标准进行鉴定，鉴定该批服装的加工质量是否合格。委托编号（2023）委鉴37号</w:t>
            </w:r>
          </w:p>
        </w:tc>
        <w:tc>
          <w:tcPr>
            <w:tcW w:w="1338" w:type="pct"/>
            <w:gridSpan w:val="2"/>
            <w:noWrap w:val="0"/>
            <w:vAlign w:val="center"/>
          </w:tcPr>
          <w:p>
            <w:pPr>
              <w:tabs>
                <w:tab w:val="left" w:pos="13320"/>
              </w:tabs>
              <w:jc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8.广东金鉴实验室科技有限公司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（2022）粤0105民初19551号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原告:郑日娟;</w:t>
            </w:r>
          </w:p>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被告：滕洋、莫小慧</w:t>
            </w:r>
          </w:p>
        </w:tc>
        <w:tc>
          <w:tcPr>
            <w:tcW w:w="1220" w:type="pct"/>
            <w:gridSpan w:val="2"/>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对广州市海珠区江南大道南宝通街3号804房客厅及阳台天花板漏水原因进行鉴定。委托编号（2023）委鉴31号</w:t>
            </w:r>
          </w:p>
        </w:tc>
        <w:tc>
          <w:tcPr>
            <w:tcW w:w="1336" w:type="pct"/>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3.广东智弘检测鉴定有限公司</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1.广东建准检测技术有限公司</w:t>
            </w:r>
          </w:p>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2.广东稳固检测鉴定有限公司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（2022）粤0105民初16597号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原告:吴金妹、吴金好、吴金玉、吴金凤</w:t>
            </w:r>
          </w:p>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;被告:吴金培</w:t>
            </w:r>
          </w:p>
        </w:tc>
        <w:tc>
          <w:tcPr>
            <w:tcW w:w="1220" w:type="pct"/>
            <w:gridSpan w:val="2"/>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对现存于广州市海珠区南洲街三滘第五经济合作社的李桂股份分红发放依据的《同意书》中吴金妹、吴金好、吴金玉、吴金凤、梁炳耀的签名笔迹进行鉴定，以及对《同意书》的全文笔迹形成时间进行鉴定。委托编号（2023）委鉴24号</w:t>
            </w:r>
          </w:p>
        </w:tc>
        <w:tc>
          <w:tcPr>
            <w:tcW w:w="1336" w:type="pct"/>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5.广东明鉴文书司法鉴定所</w:t>
            </w:r>
          </w:p>
          <w:p>
            <w:pPr>
              <w:tabs>
                <w:tab w:val="left" w:pos="13320"/>
              </w:tabs>
              <w:jc w:val="center"/>
              <w:rPr>
                <w:rFonts w:hint="default" w:ascii="仿宋_GB2312" w:hAnsi="Verdana" w:eastAsia="仿宋_GB2312" w:cs="宋体"/>
                <w:kern w:val="0"/>
                <w:sz w:val="30"/>
                <w:szCs w:val="30"/>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（2022）粤0105民初22743号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原告:陈志勇</w:t>
            </w:r>
            <w:r>
              <w:rPr>
                <w:rFonts w:hint="eastAsia" w:ascii="仿宋_GB2312" w:hAnsi="宋体" w:eastAsia="仿宋_GB2312" w:cs="仿宋_GB2312"/>
                <w:i w:val="0"/>
                <w:color w:val="000000"/>
                <w:kern w:val="0"/>
                <w:sz w:val="30"/>
                <w:szCs w:val="30"/>
                <w:u w:val="none"/>
                <w:lang w:val="en-US" w:eastAsia="zh-CN" w:bidi="ar"/>
              </w:rPr>
              <w:br w:type="textWrapping"/>
            </w:r>
            <w:r>
              <w:rPr>
                <w:rFonts w:hint="eastAsia" w:ascii="仿宋_GB2312" w:hAnsi="宋体" w:eastAsia="仿宋_GB2312" w:cs="仿宋_GB2312"/>
                <w:i w:val="0"/>
                <w:color w:val="000000"/>
                <w:kern w:val="0"/>
                <w:sz w:val="30"/>
                <w:szCs w:val="30"/>
                <w:u w:val="none"/>
                <w:lang w:val="en-US" w:eastAsia="zh-CN" w:bidi="ar"/>
              </w:rPr>
              <w:t>被告:广州康隽隆餐饮管理有限公司</w:t>
            </w:r>
          </w:p>
        </w:tc>
        <w:tc>
          <w:tcPr>
            <w:tcW w:w="1220" w:type="pct"/>
            <w:gridSpan w:val="2"/>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对陈志勇与广州康隽隆餐饮管理有限公司的落款日期2021年6月1日及2022年6月1日《劳动合同》上的“陈志勇”签名及指纹是否是本人陈志勇所签及按捺进行鉴定。委托编号（2023）委鉴26号</w:t>
            </w:r>
          </w:p>
        </w:tc>
        <w:tc>
          <w:tcPr>
            <w:tcW w:w="1336" w:type="pct"/>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5.广东明鉴文书司法鉴定所</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3.广东天正司法鉴定中心</w:t>
            </w:r>
          </w:p>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7.广东开元文书司法鉴定所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（2022）粤0105民初15382号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原告:古建成</w:t>
            </w:r>
          </w:p>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被告:茂名建筑集团第三有限公司、第三人：中海油广东销售有限公司</w:t>
            </w:r>
          </w:p>
        </w:tc>
        <w:tc>
          <w:tcPr>
            <w:tcW w:w="1220" w:type="pct"/>
            <w:gridSpan w:val="2"/>
            <w:noWrap w:val="0"/>
            <w:vAlign w:val="center"/>
          </w:tcPr>
          <w:p>
            <w:pPr>
              <w:tabs>
                <w:tab w:val="left" w:pos="13320"/>
              </w:tabs>
              <w:jc w:val="center"/>
              <w:rPr>
                <w:rFonts w:hint="default"/>
                <w:sz w:val="30"/>
                <w:szCs w:val="30"/>
                <w:lang w:val="en-US" w:eastAsia="zh-CN"/>
              </w:rPr>
            </w:pPr>
            <w:r>
              <w:rPr>
                <w:rFonts w:hint="eastAsia"/>
                <w:sz w:val="30"/>
                <w:szCs w:val="30"/>
                <w:lang w:val="en-US" w:eastAsia="zh-CN"/>
              </w:rPr>
              <w:t>1</w:t>
            </w:r>
            <w:r>
              <w:rPr>
                <w:rFonts w:hint="eastAsia" w:ascii="仿宋_GB2312" w:hAnsi="宋体" w:eastAsia="仿宋_GB2312" w:cs="仿宋_GB2312"/>
                <w:i w:val="0"/>
                <w:color w:val="000000"/>
                <w:kern w:val="0"/>
                <w:sz w:val="30"/>
                <w:szCs w:val="30"/>
                <w:u w:val="none"/>
                <w:lang w:val="en-US" w:eastAsia="zh-CN" w:bidi="ar"/>
              </w:rPr>
              <w:t>.对原告提交的“中海油办公室包干装修协议”的文件形成时间进行司法鉴定；2.对原告提交的中海油办公室包干装修协议”中乙方落款处的手写签名“古建成”三个字的签字形成时间进行司法鉴定；3.对原告提交的“中海油办公室包干装修协议”中甲方落款处的“茂名建筑集团第三有限公司”公章及“黄华柱”个人印章的真伪进行鉴定。委托编号（2023）委鉴33号</w:t>
            </w:r>
          </w:p>
        </w:tc>
        <w:tc>
          <w:tcPr>
            <w:tcW w:w="1336" w:type="pct"/>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2.广东华生司法鉴定中心</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5.广东明鉴文书司法鉴定所</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7.广东开元文书司法鉴定所</w:t>
            </w:r>
          </w:p>
          <w:p>
            <w:pPr>
              <w:tabs>
                <w:tab w:val="left" w:pos="13320"/>
              </w:tabs>
              <w:jc w:val="left"/>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1.广东省绿色产品认证检测中心司法鉴定所</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4.中国广州分析测试中心司法鉴定所</w:t>
            </w:r>
          </w:p>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6.广东恒鑫司法鉴定所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（2022）粤0105民初20857号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原告:刘芗</w:t>
            </w:r>
          </w:p>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被告:胡久雄、广州韵航快递有限公司、中国太平洋财产保险股份有限公司上海分公司</w:t>
            </w:r>
          </w:p>
        </w:tc>
        <w:tc>
          <w:tcPr>
            <w:tcW w:w="1220" w:type="pct"/>
            <w:gridSpan w:val="2"/>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对原告刘芗进行伤残程度程度等级、护理人数、护理天数、后期营养费、后续治疗费进行鉴定。委托编号（2023）委鉴22号</w:t>
            </w:r>
          </w:p>
        </w:tc>
        <w:tc>
          <w:tcPr>
            <w:tcW w:w="1336" w:type="pct"/>
            <w:noWrap w:val="0"/>
            <w:vAlign w:val="center"/>
          </w:tcPr>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7.暨南大学司法鉴定中心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（2022）粤0105民初13207号</w:t>
            </w:r>
          </w:p>
        </w:tc>
        <w:tc>
          <w:tcPr>
            <w:tcW w:w="1250"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原告:张海鉴</w:t>
            </w:r>
            <w:r>
              <w:rPr>
                <w:rFonts w:hint="eastAsia" w:ascii="仿宋_GB2312" w:hAnsi="宋体" w:eastAsia="仿宋_GB2312" w:cs="仿宋_GB2312"/>
                <w:i w:val="0"/>
                <w:color w:val="000000"/>
                <w:kern w:val="0"/>
                <w:sz w:val="30"/>
                <w:szCs w:val="30"/>
                <w:u w:val="none"/>
                <w:lang w:val="en-US" w:eastAsia="zh-CN" w:bidi="ar"/>
              </w:rPr>
              <w:br w:type="textWrapping"/>
            </w:r>
            <w:r>
              <w:rPr>
                <w:rFonts w:hint="eastAsia" w:ascii="仿宋_GB2312" w:hAnsi="宋体" w:eastAsia="仿宋_GB2312" w:cs="仿宋_GB2312"/>
                <w:i w:val="0"/>
                <w:color w:val="000000"/>
                <w:kern w:val="0"/>
                <w:sz w:val="30"/>
                <w:szCs w:val="30"/>
                <w:u w:val="none"/>
                <w:lang w:val="en-US" w:eastAsia="zh-CN" w:bidi="ar"/>
              </w:rPr>
              <w:t>被告:庞俊杰、中国人民财产保险股份有限公司广州市分公司、中国平安财产保险股份有限公司广州市增城支公司</w:t>
            </w:r>
          </w:p>
        </w:tc>
        <w:tc>
          <w:tcPr>
            <w:tcW w:w="1220" w:type="pct"/>
            <w:gridSpan w:val="2"/>
            <w:noWrap w:val="0"/>
            <w:vAlign w:val="top"/>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对原告张海鉴因交通事故造成的伤残等级、误工期、护理期、后续治疗费用等进行鉴定。委托编号（2023）委鉴28号</w:t>
            </w:r>
          </w:p>
        </w:tc>
        <w:tc>
          <w:tcPr>
            <w:tcW w:w="1336" w:type="pct"/>
            <w:noWrap w:val="0"/>
            <w:vAlign w:val="center"/>
          </w:tcPr>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（2022）粤0105民初21533号</w:t>
            </w:r>
          </w:p>
        </w:tc>
        <w:tc>
          <w:tcPr>
            <w:tcW w:w="1250"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原告：方雨培</w:t>
            </w:r>
            <w:r>
              <w:rPr>
                <w:rFonts w:hint="eastAsia" w:ascii="仿宋_GB2312" w:hAnsi="宋体" w:eastAsia="仿宋_GB2312" w:cs="仿宋_GB2312"/>
                <w:i w:val="0"/>
                <w:color w:val="000000"/>
                <w:kern w:val="0"/>
                <w:sz w:val="30"/>
                <w:szCs w:val="30"/>
                <w:u w:val="none"/>
                <w:lang w:val="en-US" w:eastAsia="zh-CN" w:bidi="ar"/>
              </w:rPr>
              <w:br w:type="textWrapping"/>
            </w:r>
            <w:r>
              <w:rPr>
                <w:rFonts w:hint="eastAsia" w:ascii="仿宋_GB2312" w:hAnsi="宋体" w:eastAsia="仿宋_GB2312" w:cs="仿宋_GB2312"/>
                <w:i w:val="0"/>
                <w:color w:val="000000"/>
                <w:kern w:val="0"/>
                <w:sz w:val="30"/>
                <w:szCs w:val="30"/>
                <w:u w:val="none"/>
                <w:lang w:val="en-US" w:eastAsia="zh-CN" w:bidi="ar"/>
              </w:rPr>
              <w:t>被告:吴谕亭、吴结成、李小娟</w:t>
            </w:r>
          </w:p>
        </w:tc>
        <w:tc>
          <w:tcPr>
            <w:tcW w:w="1220" w:type="pct"/>
            <w:gridSpan w:val="2"/>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对原告方雨培2022年7月20日所受伤的伤情进行人身损害致残程度等级鉴定。委托编号（2023）委鉴41号</w:t>
            </w:r>
          </w:p>
        </w:tc>
        <w:tc>
          <w:tcPr>
            <w:tcW w:w="1336" w:type="pct"/>
            <w:noWrap w:val="0"/>
            <w:vAlign w:val="center"/>
          </w:tcPr>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（2022）粤0105民初21970号</w:t>
            </w:r>
          </w:p>
        </w:tc>
        <w:tc>
          <w:tcPr>
            <w:tcW w:w="1250" w:type="pct"/>
            <w:noWrap w:val="0"/>
            <w:vAlign w:val="center"/>
          </w:tcPr>
          <w:p>
            <w:pPr>
              <w:tabs>
                <w:tab w:val="left" w:pos="13320"/>
              </w:tabs>
              <w:jc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原告:杨国雄</w:t>
            </w:r>
          </w:p>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被告:中国平安财产保险股份有限公司广东分公司</w:t>
            </w:r>
          </w:p>
        </w:tc>
        <w:tc>
          <w:tcPr>
            <w:tcW w:w="1219" w:type="pct"/>
            <w:noWrap w:val="0"/>
            <w:vAlign w:val="center"/>
          </w:tcPr>
          <w:p>
            <w:pPr>
              <w:tabs>
                <w:tab w:val="left" w:pos="13320"/>
              </w:tabs>
              <w:jc w:val="center"/>
              <w:rPr>
                <w:rFonts w:hint="eastAsia"/>
                <w:sz w:val="30"/>
                <w:szCs w:val="30"/>
                <w:lang w:val="en-US" w:eastAsia="zh-CN"/>
              </w:rPr>
            </w:pPr>
            <w:r>
              <w:rPr>
                <w:rFonts w:hint="eastAsia" w:ascii="仿宋_GB2312" w:hAnsi="宋体" w:eastAsia="仿宋_GB2312" w:cs="仿宋_GB2312"/>
                <w:i w:val="0"/>
                <w:color w:val="000000"/>
                <w:kern w:val="0"/>
                <w:sz w:val="30"/>
                <w:szCs w:val="30"/>
                <w:u w:val="none"/>
                <w:lang w:val="en-US" w:eastAsia="zh-CN" w:bidi="ar"/>
              </w:rPr>
              <w:t>对原告因事故产生的三期进行鉴定。委托编号（2023）委鉴42号</w:t>
            </w:r>
          </w:p>
        </w:tc>
        <w:tc>
          <w:tcPr>
            <w:tcW w:w="1338" w:type="pct"/>
            <w:gridSpan w:val="2"/>
            <w:noWrap w:val="0"/>
            <w:vAlign w:val="center"/>
          </w:tcPr>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4.广东衡正司法鉴定所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（2022）粤0105民初22220号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原告:罗佩雯</w:t>
            </w:r>
            <w:r>
              <w:rPr>
                <w:rFonts w:hint="eastAsia" w:ascii="仿宋_GB2312" w:hAnsi="宋体" w:eastAsia="仿宋_GB2312" w:cs="仿宋_GB2312"/>
                <w:i w:val="0"/>
                <w:color w:val="000000"/>
                <w:kern w:val="0"/>
                <w:sz w:val="30"/>
                <w:szCs w:val="30"/>
                <w:u w:val="none"/>
                <w:lang w:val="en-US" w:eastAsia="zh-CN" w:bidi="ar"/>
              </w:rPr>
              <w:br w:type="textWrapping"/>
            </w:r>
            <w:r>
              <w:rPr>
                <w:rFonts w:hint="eastAsia" w:ascii="仿宋_GB2312" w:hAnsi="宋体" w:eastAsia="仿宋_GB2312" w:cs="仿宋_GB2312"/>
                <w:i w:val="0"/>
                <w:color w:val="000000"/>
                <w:kern w:val="0"/>
                <w:sz w:val="30"/>
                <w:szCs w:val="30"/>
                <w:u w:val="none"/>
                <w:lang w:val="en-US" w:eastAsia="zh-CN" w:bidi="ar"/>
              </w:rPr>
              <w:t>被告:王熹珽、广州市老虎健身有限公司</w:t>
            </w:r>
          </w:p>
        </w:tc>
        <w:tc>
          <w:tcPr>
            <w:tcW w:w="1219" w:type="pct"/>
            <w:noWrap w:val="0"/>
            <w:vAlign w:val="center"/>
          </w:tcPr>
          <w:p>
            <w:pPr>
              <w:tabs>
                <w:tab w:val="left" w:pos="13320"/>
              </w:tabs>
              <w:jc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对原告的伤残程度、第一次手术后误工期、内固定装置拆除手术的误工期和护理期进行鉴定。委托编号（2023）委鉴27号</w:t>
            </w:r>
          </w:p>
        </w:tc>
        <w:tc>
          <w:tcPr>
            <w:tcW w:w="1338" w:type="pct"/>
            <w:gridSpan w:val="2"/>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9.广东金域司法鉴定所</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5.广东恒鑫司法鉴定所</w:t>
            </w:r>
          </w:p>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（2022）粤0105民初23274号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原告:彭康日</w:t>
            </w:r>
            <w:r>
              <w:rPr>
                <w:rFonts w:hint="eastAsia" w:ascii="仿宋_GB2312" w:hAnsi="宋体" w:eastAsia="仿宋_GB2312" w:cs="仿宋_GB2312"/>
                <w:i w:val="0"/>
                <w:color w:val="000000"/>
                <w:kern w:val="0"/>
                <w:sz w:val="30"/>
                <w:szCs w:val="30"/>
                <w:u w:val="none"/>
                <w:lang w:val="en-US" w:eastAsia="zh-CN" w:bidi="ar"/>
              </w:rPr>
              <w:br w:type="textWrapping"/>
            </w:r>
            <w:r>
              <w:rPr>
                <w:rFonts w:hint="eastAsia" w:ascii="仿宋_GB2312" w:hAnsi="宋体" w:eastAsia="仿宋_GB2312" w:cs="仿宋_GB2312"/>
                <w:i w:val="0"/>
                <w:color w:val="000000"/>
                <w:kern w:val="0"/>
                <w:sz w:val="30"/>
                <w:szCs w:val="30"/>
                <w:u w:val="none"/>
                <w:lang w:val="en-US" w:eastAsia="zh-CN" w:bidi="ar"/>
              </w:rPr>
              <w:t>被告:丁莉、亚太财产保险有限公司广州营业部、中国人寿财产保险股份有限公司广州市从化支公司</w:t>
            </w:r>
          </w:p>
        </w:tc>
        <w:tc>
          <w:tcPr>
            <w:tcW w:w="1219"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对原告的伤残等级、营养期、护理期进行鉴定。委托编号（2023）委鉴29号</w:t>
            </w:r>
          </w:p>
        </w:tc>
        <w:tc>
          <w:tcPr>
            <w:tcW w:w="1338" w:type="pct"/>
            <w:gridSpan w:val="2"/>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3.广东华生司法鉴定中心</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5.广东恒鑫司法鉴定所</w:t>
            </w:r>
          </w:p>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8.广东广大法医临床司法鉴定所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（2022）粤0105民初20114号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原告:李为民</w:t>
            </w:r>
          </w:p>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被告：广州市一汽巴士有限公司三分公司、广州市一汽巴士有限公司</w:t>
            </w:r>
          </w:p>
        </w:tc>
        <w:tc>
          <w:tcPr>
            <w:tcW w:w="1219"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对原告李为民进行伤残等级鉴定。委托编号（2023）委鉴30号</w:t>
            </w:r>
          </w:p>
        </w:tc>
        <w:tc>
          <w:tcPr>
            <w:tcW w:w="1338" w:type="pct"/>
            <w:gridSpan w:val="2"/>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9.广东金域司法鉴定所</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8.广东广大法医临床司法鉴定所</w:t>
            </w:r>
          </w:p>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1.南方医科大学司法鉴定中心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（2022）粤0105民初20258号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原告:曾树芳</w:t>
            </w:r>
          </w:p>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被告：黎建超、中国人寿财产保险股份有限公司中山中心支公司</w:t>
            </w:r>
          </w:p>
        </w:tc>
        <w:tc>
          <w:tcPr>
            <w:tcW w:w="1219"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对原告曾树芳的残疾等级进行鉴定（原告曾树芳申请）；对原告曾树芳的感音神经性聋与交通事故之间的因果关系及参与度进行鉴定（人保中心支公司申请）。委托编号（2023）委鉴32号</w:t>
            </w:r>
          </w:p>
        </w:tc>
        <w:tc>
          <w:tcPr>
            <w:tcW w:w="1338" w:type="pct"/>
            <w:gridSpan w:val="2"/>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8.广东广大法医临床司法鉴定所</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1.南方医科大学司法鉴定中心</w:t>
            </w:r>
          </w:p>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（2022）粤0105民初23620号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原告:王朝晖</w:t>
            </w:r>
          </w:p>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被告:陈祺宁、众诚汽车保险股份有限公司广东分公司</w:t>
            </w:r>
          </w:p>
        </w:tc>
        <w:tc>
          <w:tcPr>
            <w:tcW w:w="1219" w:type="pct"/>
            <w:noWrap w:val="0"/>
            <w:vAlign w:val="center"/>
          </w:tcPr>
          <w:p>
            <w:pPr>
              <w:tabs>
                <w:tab w:val="left" w:pos="13320"/>
              </w:tabs>
              <w:jc w:val="center"/>
              <w:rPr>
                <w:rFonts w:hint="default"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对王朝晖的伤残等级、后续治疗费用、误工期、护理期、营养期、伤情治疗时长进行鉴定。委托编号（2023）委鉴38号</w:t>
            </w:r>
          </w:p>
        </w:tc>
        <w:tc>
          <w:tcPr>
            <w:tcW w:w="1338" w:type="pct"/>
            <w:gridSpan w:val="2"/>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3.广东华生司法鉴定中心</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5.广东恒鑫司法鉴定所</w:t>
            </w:r>
          </w:p>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4.广东衡正司法鉴定所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（2022）粤0105民初22832号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原告:赵国荣</w:t>
            </w:r>
          </w:p>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被告:罗松柏、广州市通恒货物运输有限公司、中国太平洋财产保险股份有限公司广东分公司</w:t>
            </w:r>
          </w:p>
        </w:tc>
        <w:tc>
          <w:tcPr>
            <w:tcW w:w="1219"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对赵国荣的伤残等级、营养期、误工期、护理期、后期医疗费、护理费进行鉴定。委托编号（2023）委鉴39号</w:t>
            </w:r>
          </w:p>
        </w:tc>
        <w:tc>
          <w:tcPr>
            <w:tcW w:w="1338" w:type="pct"/>
            <w:gridSpan w:val="2"/>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7.暨南大学司法鉴定中心</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4.广东衡正司法鉴定所</w:t>
            </w:r>
          </w:p>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（2022）粤0105民初22832号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原告:赵国荣</w:t>
            </w:r>
          </w:p>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被告:罗松柏、广州市通恒货物运输有限公司、中国太平洋财产保险股份有限公司广东分公司</w:t>
            </w:r>
          </w:p>
        </w:tc>
        <w:tc>
          <w:tcPr>
            <w:tcW w:w="1219"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对赵国荣的非医保医疗费、合理性医疗费、与交通事故不相关联医疗费进行鉴定。委托编号（2023）委鉴40号</w:t>
            </w:r>
          </w:p>
        </w:tc>
        <w:tc>
          <w:tcPr>
            <w:tcW w:w="1338" w:type="pct"/>
            <w:gridSpan w:val="2"/>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7.暨南大学司法鉴定中心</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4.广东衡正司法鉴定所</w:t>
            </w:r>
          </w:p>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3.广东华生司法鉴定中心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（2022）粤0105民初16285号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原告:黄沁莹</w:t>
            </w:r>
          </w:p>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被告:刘家明、中国人民财产保险股份有限公司广州市东山支公司、广州市亚滴汽车租赁有限公司</w:t>
            </w:r>
          </w:p>
        </w:tc>
        <w:tc>
          <w:tcPr>
            <w:tcW w:w="1219"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对黄沁莹被碰撞倒地造成前交叉韧带断裂的因果关系、伤残等级、后续治疗费进行鉴定，委托编号（2023）委鉴23号</w:t>
            </w:r>
          </w:p>
        </w:tc>
        <w:tc>
          <w:tcPr>
            <w:tcW w:w="1338" w:type="pct"/>
            <w:gridSpan w:val="2"/>
            <w:noWrap w:val="0"/>
            <w:vAlign w:val="center"/>
          </w:tcPr>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4.广东衡正司法鉴定所</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7.暨南大学司法鉴定中心</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3.广东华生司法鉴定中心</w:t>
            </w:r>
          </w:p>
          <w:p>
            <w:pPr>
              <w:tabs>
                <w:tab w:val="left" w:pos="13320"/>
              </w:tabs>
              <w:jc w:val="center"/>
              <w:rPr>
                <w:rFonts w:hint="eastAsia"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9.广东金域司法鉴定所</w:t>
            </w:r>
          </w:p>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5.广东恒鑫司法鉴定所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（2022）粤0105民诉前调26026号</w:t>
            </w:r>
          </w:p>
        </w:tc>
        <w:tc>
          <w:tcPr>
            <w:tcW w:w="1250"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原告:温建荣、陈煜广、李光木、夏于明</w:t>
            </w:r>
          </w:p>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被告:南方医科大学珠江医院</w:t>
            </w:r>
          </w:p>
        </w:tc>
        <w:tc>
          <w:tcPr>
            <w:tcW w:w="1219"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对南方医科大学珠江医院针对患者李继梅所实施的医疗行为及医疗过程进行医疗损害鉴定。委托编号（2023）委鉴34号</w:t>
            </w:r>
          </w:p>
        </w:tc>
        <w:tc>
          <w:tcPr>
            <w:tcW w:w="1338" w:type="pct"/>
            <w:gridSpan w:val="2"/>
            <w:noWrap w:val="0"/>
            <w:vAlign w:val="center"/>
          </w:tcPr>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9.广东通济司法鉴定中心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8" w:hRule="atLeast"/>
        </w:trPr>
        <w:tc>
          <w:tcPr>
            <w:tcW w:w="1192"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（2022）粤0105民诉前调25736号</w:t>
            </w:r>
          </w:p>
        </w:tc>
        <w:tc>
          <w:tcPr>
            <w:tcW w:w="1250" w:type="pct"/>
            <w:noWrap w:val="0"/>
            <w:vAlign w:val="top"/>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原告:陈日明、康仲时、康仲君、康仲喜</w:t>
            </w:r>
          </w:p>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被告:南方医科大学中西医结合医院</w:t>
            </w:r>
          </w:p>
        </w:tc>
        <w:tc>
          <w:tcPr>
            <w:tcW w:w="1219" w:type="pct"/>
            <w:noWrap w:val="0"/>
            <w:vAlign w:val="center"/>
          </w:tcPr>
          <w:p>
            <w:pPr>
              <w:tabs>
                <w:tab w:val="left" w:pos="13320"/>
              </w:tabs>
              <w:jc w:val="center"/>
              <w:rPr>
                <w:rFonts w:hint="eastAsia" w:ascii="仿宋_GB2312" w:hAnsi="宋体" w:eastAsia="仿宋_GB2312" w:cs="仿宋_GB2312"/>
                <w:i w:val="0"/>
                <w:color w:val="000000"/>
                <w:kern w:val="0"/>
                <w:sz w:val="30"/>
                <w:szCs w:val="30"/>
                <w:u w:val="none"/>
                <w:lang w:val="en-US" w:eastAsia="zh-CN" w:bidi="ar"/>
              </w:rPr>
            </w:pPr>
            <w:r>
              <w:rPr>
                <w:rFonts w:hint="eastAsia" w:ascii="仿宋_GB2312" w:hAnsi="宋体" w:eastAsia="仿宋_GB2312" w:cs="仿宋_GB2312"/>
                <w:i w:val="0"/>
                <w:color w:val="000000"/>
                <w:kern w:val="0"/>
                <w:sz w:val="30"/>
                <w:szCs w:val="30"/>
                <w:u w:val="none"/>
                <w:lang w:val="en-US" w:eastAsia="zh-CN" w:bidi="ar"/>
              </w:rPr>
              <w:t>1、被申请人实施的诊疗行为有无过错（含医疗机构是否尽到了说明义务、取得患者或者患者近亲属明确同意的义务）；2、被申请人的诊疗行为与损害后果（患者康胜保持续昏迷、最后死亡）之间是否存在因果关系；3、被申请人的诊疗行为与损害后果之间如存在因果关系，被申请人的原因力大小是多少。委托编号（2023）委鉴35号</w:t>
            </w:r>
          </w:p>
        </w:tc>
        <w:tc>
          <w:tcPr>
            <w:tcW w:w="1338" w:type="pct"/>
            <w:gridSpan w:val="2"/>
            <w:noWrap w:val="0"/>
            <w:vAlign w:val="center"/>
          </w:tcPr>
          <w:p>
            <w:pPr>
              <w:tabs>
                <w:tab w:val="left" w:pos="13320"/>
              </w:tabs>
              <w:jc w:val="center"/>
              <w:rPr>
                <w:rFonts w:hint="default" w:ascii="仿宋_GB2312" w:hAnsi="Verdana" w:eastAsia="仿宋_GB2312" w:cs="宋体"/>
                <w:kern w:val="0"/>
                <w:sz w:val="30"/>
                <w:szCs w:val="30"/>
                <w:lang w:val="en-US" w:eastAsia="zh-CN"/>
              </w:rPr>
            </w:pPr>
            <w:r>
              <w:rPr>
                <w:rFonts w:hint="eastAsia" w:ascii="仿宋_GB2312" w:hAnsi="Verdana" w:eastAsia="仿宋_GB2312" w:cs="宋体"/>
                <w:kern w:val="0"/>
                <w:sz w:val="30"/>
                <w:szCs w:val="30"/>
                <w:lang w:val="en-US" w:eastAsia="zh-CN"/>
              </w:rPr>
              <w:t>2.中山大学法医鉴定中心</w:t>
            </w:r>
          </w:p>
        </w:tc>
      </w:tr>
    </w:tbl>
    <w:p>
      <w:pPr>
        <w:widowControl/>
        <w:spacing w:line="450" w:lineRule="atLeast"/>
        <w:ind w:firstLine="562" w:firstLineChars="200"/>
        <w:rPr>
          <w:rFonts w:hint="eastAsia"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 xml:space="preserve">                       </w:t>
      </w:r>
    </w:p>
    <w:tbl>
      <w:tblPr>
        <w:tblStyle w:val="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328"/>
        <w:gridCol w:w="5"/>
        <w:gridCol w:w="3"/>
        <w:gridCol w:w="3339"/>
        <w:gridCol w:w="8"/>
        <w:gridCol w:w="3"/>
        <w:gridCol w:w="3256"/>
        <w:gridCol w:w="8"/>
        <w:gridCol w:w="3"/>
        <w:gridCol w:w="34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价格鉴定</w:t>
            </w:r>
            <w:r>
              <w:rPr>
                <w:rFonts w:hint="eastAsia" w:ascii="仿宋_GB2312" w:hAnsi="仿宋_GB2312" w:eastAsia="仿宋_GB2312" w:cs="仿宋_GB2312"/>
                <w:sz w:val="30"/>
                <w:szCs w:val="3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pct"/>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案号</w:t>
            </w:r>
          </w:p>
        </w:tc>
        <w:tc>
          <w:tcPr>
            <w:tcW w:w="1249" w:type="pct"/>
            <w:gridSpan w:val="3"/>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当事人</w:t>
            </w:r>
          </w:p>
        </w:tc>
        <w:tc>
          <w:tcPr>
            <w:tcW w:w="1219" w:type="pct"/>
            <w:gridSpan w:val="3"/>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委托事项</w:t>
            </w:r>
          </w:p>
        </w:tc>
        <w:tc>
          <w:tcPr>
            <w:tcW w:w="1288" w:type="pct"/>
            <w:gridSpan w:val="3"/>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242"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（2022）粤0105民初6134号</w:t>
            </w:r>
          </w:p>
        </w:tc>
        <w:tc>
          <w:tcPr>
            <w:tcW w:w="1249" w:type="pct"/>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原告:梁志刚;</w:t>
            </w:r>
          </w:p>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被告:广州市海珠区湿地保护管理办公室、廖丽珍、廖伟文、广州市花木有限公司</w:t>
            </w:r>
          </w:p>
        </w:tc>
        <w:tc>
          <w:tcPr>
            <w:tcW w:w="1219" w:type="pct"/>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对涉案物品（附录一）自2021年至2022年的市场价格，涉案设备（附录二）自2020年10月29日至2022年4月8日止的市场租赁单价及总价值进行评估。委托编号（2023）委评20号</w:t>
            </w:r>
          </w:p>
        </w:tc>
        <w:tc>
          <w:tcPr>
            <w:tcW w:w="1288" w:type="pct"/>
            <w:gridSpan w:val="3"/>
            <w:noWrap w:val="0"/>
            <w:vAlign w:val="center"/>
          </w:tcPr>
          <w:p>
            <w:pPr>
              <w:tabs>
                <w:tab w:val="left" w:pos="13320"/>
              </w:tabs>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8.广州永誉行房地产土地资产评估与规划测绘有限公司</w:t>
            </w:r>
          </w:p>
          <w:p>
            <w:pPr>
              <w:tabs>
                <w:tab w:val="left" w:pos="13320"/>
              </w:tabs>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5.广东证诚价格评估有限公司</w:t>
            </w:r>
          </w:p>
          <w:p>
            <w:pPr>
              <w:tabs>
                <w:tab w:val="left" w:pos="13320"/>
              </w:tabs>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10.广东翔程资产价格评估有限公司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242"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（2022）粤0105民初22023号</w:t>
            </w:r>
          </w:p>
        </w:tc>
        <w:tc>
          <w:tcPr>
            <w:tcW w:w="1249" w:type="pct"/>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原告：吴继勤</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被告：李曦</w:t>
            </w:r>
          </w:p>
        </w:tc>
        <w:tc>
          <w:tcPr>
            <w:tcW w:w="1219" w:type="pct"/>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对广州市海珠区沥滘新基北新村三巷8号101#单元房屋（面积40㎡）市场价值评估，具体评估内容包括房屋上盖建筑物的价值，以及该宅基地房屋所在区域的土地价值。评估基准日：2023年2月13日，委托编号（2023）委评21号</w:t>
            </w:r>
          </w:p>
        </w:tc>
        <w:tc>
          <w:tcPr>
            <w:tcW w:w="1288" w:type="pct"/>
            <w:gridSpan w:val="3"/>
            <w:noWrap w:val="0"/>
            <w:vAlign w:val="center"/>
          </w:tcPr>
          <w:p>
            <w:pPr>
              <w:tabs>
                <w:tab w:val="left" w:pos="13320"/>
              </w:tabs>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9.广州领耀评估咨询有限公司</w:t>
            </w:r>
          </w:p>
          <w:p>
            <w:pPr>
              <w:tabs>
                <w:tab w:val="left" w:pos="13320"/>
              </w:tabs>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1.广州德高价格评估有限公司</w:t>
            </w:r>
          </w:p>
          <w:p>
            <w:pPr>
              <w:tabs>
                <w:tab w:val="left" w:pos="13320"/>
              </w:tabs>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11.广东中正信资产价格评估有限公司</w:t>
            </w:r>
          </w:p>
          <w:p>
            <w:pPr>
              <w:tabs>
                <w:tab w:val="left" w:pos="13320"/>
              </w:tabs>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4.广州市安衡价格事务所有限公司</w:t>
            </w:r>
          </w:p>
          <w:p>
            <w:pPr>
              <w:tabs>
                <w:tab w:val="left" w:pos="13320"/>
              </w:tabs>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10.广东翔程资产价格评估有限公司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资产评估</w:t>
            </w:r>
            <w:r>
              <w:rPr>
                <w:rFonts w:hint="eastAsia" w:ascii="仿宋_GB2312" w:hAnsi="仿宋_GB2312" w:eastAsia="仿宋_GB2312" w:cs="仿宋_GB2312"/>
                <w:sz w:val="30"/>
                <w:szCs w:val="3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2" w:type="pct"/>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案号</w:t>
            </w:r>
          </w:p>
        </w:tc>
        <w:tc>
          <w:tcPr>
            <w:tcW w:w="1249" w:type="pct"/>
            <w:gridSpan w:val="3"/>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当事人</w:t>
            </w:r>
          </w:p>
        </w:tc>
        <w:tc>
          <w:tcPr>
            <w:tcW w:w="1219" w:type="pct"/>
            <w:gridSpan w:val="3"/>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委托事项</w:t>
            </w:r>
          </w:p>
        </w:tc>
        <w:tc>
          <w:tcPr>
            <w:tcW w:w="1288" w:type="pct"/>
            <w:gridSpan w:val="3"/>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242" w:type="pct"/>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（2022）粤0105执18623、18133、2221号；</w:t>
            </w:r>
          </w:p>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（2022）粤0105执恢1091号</w:t>
            </w:r>
          </w:p>
        </w:tc>
        <w:tc>
          <w:tcPr>
            <w:tcW w:w="1249" w:type="pct"/>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申请人：本院刑庭</w:t>
            </w:r>
          </w:p>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被申请人：简照辉、谢雨、朱禄生、伍宏业</w:t>
            </w:r>
          </w:p>
        </w:tc>
        <w:tc>
          <w:tcPr>
            <w:tcW w:w="1219" w:type="pct"/>
            <w:gridSpan w:val="3"/>
            <w:noWrap w:val="0"/>
            <w:vAlign w:val="center"/>
          </w:tcPr>
          <w:p>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（2022）粤0105执18623：对粤A9D2S7A英菲尼迪Q70L小汽车、两部白色苹果手机的市场价值评估；</w:t>
            </w:r>
          </w:p>
          <w:p>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（2022）粤0105执18133：手机一部评估市场价值；</w:t>
            </w:r>
          </w:p>
          <w:p>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（2022）粤0105执恢1091：评估电脑3个、电子手表2个、机械表1个、vivo手机1部、布鞋3双的市场价值；</w:t>
            </w:r>
          </w:p>
          <w:p>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（2022）粤0105执2221：评估苹果手机1部的市场价值。</w:t>
            </w:r>
          </w:p>
          <w:p>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以上均以评估日为基准日。委托编号（2023）委评19号</w:t>
            </w:r>
          </w:p>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c>
          <w:tcPr>
            <w:tcW w:w="1288" w:type="pct"/>
            <w:gridSpan w:val="3"/>
            <w:noWrap w:val="0"/>
            <w:vAlign w:val="center"/>
          </w:tcPr>
          <w:p>
            <w:pPr>
              <w:tabs>
                <w:tab w:val="left" w:pos="13320"/>
              </w:tabs>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13.广东世华行资产评估房地产土地估价顾问有限公司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股权评估</w:t>
            </w:r>
            <w:r>
              <w:rPr>
                <w:rFonts w:hint="eastAsia" w:ascii="仿宋_GB2312" w:hAnsi="仿宋_GB2312" w:eastAsia="仿宋_GB2312" w:cs="仿宋_GB2312"/>
                <w:sz w:val="30"/>
                <w:szCs w:val="3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4" w:type="pct"/>
            <w:gridSpan w:val="2"/>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案号</w:t>
            </w:r>
          </w:p>
        </w:tc>
        <w:tc>
          <w:tcPr>
            <w:tcW w:w="1250" w:type="pct"/>
            <w:gridSpan w:val="3"/>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当事人</w:t>
            </w:r>
          </w:p>
        </w:tc>
        <w:tc>
          <w:tcPr>
            <w:tcW w:w="1219" w:type="pct"/>
            <w:gridSpan w:val="3"/>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委托事项</w:t>
            </w:r>
          </w:p>
        </w:tc>
        <w:tc>
          <w:tcPr>
            <w:tcW w:w="1286" w:type="pct"/>
            <w:gridSpan w:val="2"/>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244" w:type="pct"/>
            <w:gridSpan w:val="2"/>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（2021）粤0105执30211号</w:t>
            </w:r>
          </w:p>
        </w:tc>
        <w:tc>
          <w:tcPr>
            <w:tcW w:w="1250" w:type="pct"/>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sz w:val="30"/>
                <w:szCs w:val="30"/>
                <w:lang w:eastAsia="zh-CN"/>
              </w:rPr>
            </w:pPr>
            <w:r>
              <w:rPr>
                <w:rFonts w:hint="eastAsia" w:ascii="仿宋_GB2312" w:hAnsi="仿宋_GB2312" w:eastAsia="仿宋_GB2312" w:cs="仿宋_GB2312"/>
                <w:sz w:val="30"/>
                <w:szCs w:val="30"/>
                <w:lang w:eastAsia="zh-CN"/>
              </w:rPr>
              <w:t>申请人：海珠区法院</w:t>
            </w:r>
          </w:p>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sz w:val="30"/>
                <w:szCs w:val="30"/>
                <w:lang w:eastAsia="zh-CN"/>
              </w:rPr>
              <w:t>被申请人：</w:t>
            </w:r>
            <w:r>
              <w:rPr>
                <w:rFonts w:hint="eastAsia" w:ascii="仿宋_GB2312" w:hAnsi="仿宋_GB2312" w:eastAsia="仿宋_GB2312" w:cs="仿宋_GB2312"/>
                <w:sz w:val="30"/>
                <w:szCs w:val="30"/>
              </w:rPr>
              <w:t>1.广东云联惠网络科技有限公司；2.广东云联国骥投资管理有限公司；3.广东云联国骥生物科技有限公司；4.广州智卫仕电子科技股份有限公司；5.广州云联惠投资管理中心（有限合伙）；6.广州泓蚨投资管理中心（有限合伙）；7.广东云联国技信息科技有限公司；8.广州所罗门汽车智能科技有限公司；9.广州一道网信息科技有限公司；10.广东云蚨贸易有限公司；11.福建迈维软件科技有限公司；12.广东所罗门实业有限公司；13.广东云联大健康产业有限公司；14.廉江市所罗门电子洁具有限公司；15.北京市宏天信业科技发展有限公司</w:t>
            </w:r>
          </w:p>
        </w:tc>
        <w:tc>
          <w:tcPr>
            <w:tcW w:w="1219" w:type="pct"/>
            <w:gridSpan w:val="3"/>
            <w:noWrap w:val="0"/>
            <w:vAlign w:val="center"/>
          </w:tcPr>
          <w:p>
            <w:pPr>
              <w:keepNext w:val="0"/>
              <w:keepLines w:val="0"/>
              <w:widowControl/>
              <w:numPr>
                <w:ilvl w:val="0"/>
                <w:numId w:val="0"/>
              </w:numPr>
              <w:suppressLineNumbers w:val="0"/>
              <w:ind w:leftChars="0"/>
              <w:jc w:val="center"/>
              <w:textAlignment w:val="center"/>
              <w:rPr>
                <w:rFonts w:hint="eastAsia" w:ascii="仿宋_GB2312" w:hAnsi="仿宋_GB2312" w:eastAsia="仿宋_GB2312" w:cs="仿宋_GB2312"/>
                <w:sz w:val="30"/>
                <w:szCs w:val="30"/>
                <w:lang w:val="en-US" w:eastAsia="zh-CN"/>
              </w:rPr>
            </w:pPr>
            <w:r>
              <w:rPr>
                <w:rFonts w:hint="eastAsia" w:ascii="仿宋_GB2312" w:hAnsi="仿宋_GB2312" w:eastAsia="仿宋_GB2312" w:cs="仿宋_GB2312"/>
                <w:sz w:val="30"/>
                <w:szCs w:val="30"/>
                <w:lang w:eastAsia="zh-CN"/>
              </w:rPr>
              <w:t>对下列</w:t>
            </w:r>
            <w:r>
              <w:rPr>
                <w:rFonts w:hint="eastAsia" w:ascii="仿宋_GB2312" w:hAnsi="仿宋_GB2312" w:eastAsia="仿宋_GB2312" w:cs="仿宋_GB2312"/>
                <w:sz w:val="30"/>
                <w:szCs w:val="30"/>
                <w:lang w:val="en-US" w:eastAsia="zh-CN"/>
              </w:rPr>
              <w:t>15家公司的股权以评估日为基准日进行评估：</w:t>
            </w:r>
          </w:p>
          <w:p>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sz w:val="30"/>
                <w:szCs w:val="30"/>
              </w:rPr>
              <w:t>1.广东云联惠网络科技有限公司；2.广东云联国骥投资管理有限公司；3.广东云联国骥生物科技有限公司；4.广州智卫仕电子科技股份有限公司；5.广州云联惠投资管理中心（有限合伙）；6.广州泓蚨投资管理中心（有限合伙）；7.广东云联国技信息科技有限公司；8.广州所罗门汽车智能科技有限公司；9.广州一道网信息科技有限公司；10.广东云蚨贸易有限公司；11.福建迈维软件科技有限公司；12.广东所罗门实业有限公司；13.广东云联大健康产业有限公司；14.廉江市所罗门电子洁具有限公司；15.北京市宏天信业科技发展有限公司。</w:t>
            </w:r>
            <w:r>
              <w:rPr>
                <w:rFonts w:hint="eastAsia" w:ascii="仿宋_GB2312" w:hAnsi="仿宋_GB2312" w:eastAsia="仿宋_GB2312" w:cs="仿宋_GB2312"/>
                <w:i w:val="0"/>
                <w:color w:val="000000"/>
                <w:kern w:val="0"/>
                <w:sz w:val="30"/>
                <w:szCs w:val="30"/>
                <w:u w:val="none"/>
                <w:lang w:val="en-US" w:eastAsia="zh-CN" w:bidi="ar"/>
              </w:rPr>
              <w:t xml:space="preserve"> </w:t>
            </w:r>
            <w:r>
              <w:rPr>
                <w:rFonts w:hint="eastAsia" w:ascii="仿宋_GB2312" w:hAnsi="仿宋_GB2312" w:eastAsia="仿宋_GB2312" w:cs="仿宋_GB2312"/>
                <w:i w:val="0"/>
                <w:color w:val="000000"/>
                <w:kern w:val="2"/>
                <w:sz w:val="30"/>
                <w:szCs w:val="30"/>
                <w:u w:val="none"/>
                <w:lang w:val="en-US" w:eastAsia="zh-CN" w:bidi="ar-SA"/>
              </w:rPr>
              <w:t>委托编号（2023）委评22号</w:t>
            </w:r>
          </w:p>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c>
          <w:tcPr>
            <w:tcW w:w="1286" w:type="pct"/>
            <w:gridSpan w:val="2"/>
            <w:noWrap w:val="0"/>
            <w:vAlign w:val="center"/>
          </w:tcPr>
          <w:p>
            <w:pPr>
              <w:tabs>
                <w:tab w:val="left" w:pos="13320"/>
              </w:tabs>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 广东嘉永房地产土地与资产评估咨询有限公司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gridSpan w:val="10"/>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lang w:eastAsia="zh-CN"/>
              </w:rPr>
              <w:t>工程造价</w:t>
            </w:r>
            <w:r>
              <w:rPr>
                <w:rFonts w:hint="eastAsia" w:ascii="仿宋_GB2312" w:hAnsi="仿宋_GB2312" w:eastAsia="仿宋_GB2312" w:cs="仿宋_GB2312"/>
                <w:sz w:val="30"/>
                <w:szCs w:val="30"/>
              </w:rPr>
              <w:t>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45" w:type="pct"/>
            <w:gridSpan w:val="3"/>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案号</w:t>
            </w:r>
          </w:p>
        </w:tc>
        <w:tc>
          <w:tcPr>
            <w:tcW w:w="1250" w:type="pct"/>
            <w:gridSpan w:val="3"/>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当事人</w:t>
            </w:r>
          </w:p>
        </w:tc>
        <w:tc>
          <w:tcPr>
            <w:tcW w:w="1219" w:type="pct"/>
            <w:gridSpan w:val="3"/>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委托事项</w:t>
            </w:r>
          </w:p>
        </w:tc>
        <w:tc>
          <w:tcPr>
            <w:tcW w:w="1285" w:type="pct"/>
            <w:noWrap w:val="0"/>
            <w:vAlign w:val="top"/>
          </w:tcPr>
          <w:p>
            <w:pPr>
              <w:tabs>
                <w:tab w:val="left" w:pos="13320"/>
              </w:tabs>
              <w:jc w:val="center"/>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中介机构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245" w:type="pct"/>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（2022）粤0105民初14513号</w:t>
            </w:r>
          </w:p>
        </w:tc>
        <w:tc>
          <w:tcPr>
            <w:tcW w:w="1250" w:type="pct"/>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原告:李佩莲、杨世熊;</w:t>
            </w:r>
          </w:p>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0"/>
                <w:sz w:val="30"/>
                <w:szCs w:val="30"/>
                <w:u w:val="none"/>
                <w:lang w:val="en-US" w:eastAsia="zh-CN" w:bidi="ar"/>
              </w:rPr>
              <w:t>被告:罗梓莹</w:t>
            </w:r>
          </w:p>
        </w:tc>
        <w:tc>
          <w:tcPr>
            <w:tcW w:w="1219" w:type="pct"/>
            <w:gridSpan w:val="3"/>
            <w:noWrap w:val="0"/>
            <w:vAlign w:val="center"/>
          </w:tcPr>
          <w:p>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对海珠区工业大道路康榕街北二街2号1002房恢复原状的修复费用、修复方式及修复期限进行评估鉴定，鉴定基准日为2022年8月19日。委托编号（2023）委评2号</w:t>
            </w:r>
          </w:p>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c>
          <w:tcPr>
            <w:tcW w:w="1285" w:type="pct"/>
            <w:noWrap w:val="0"/>
            <w:vAlign w:val="center"/>
          </w:tcPr>
          <w:p>
            <w:pPr>
              <w:tabs>
                <w:tab w:val="left" w:pos="13320"/>
              </w:tabs>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10. 广州金盛建工程项目管理咨询有限公司</w:t>
            </w:r>
          </w:p>
          <w:p>
            <w:pPr>
              <w:tabs>
                <w:tab w:val="left" w:pos="13320"/>
              </w:tabs>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46.广东宏建工程造价咨询有限公司</w:t>
            </w:r>
          </w:p>
          <w:p>
            <w:pPr>
              <w:tabs>
                <w:tab w:val="left" w:pos="13320"/>
              </w:tabs>
              <w:jc w:val="left"/>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33.金厦工程管理咨询有限公司广州分公司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8" w:hRule="atLeast"/>
        </w:trPr>
        <w:tc>
          <w:tcPr>
            <w:tcW w:w="1245" w:type="pct"/>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（2022）粤0105民初11986号</w:t>
            </w:r>
          </w:p>
        </w:tc>
        <w:tc>
          <w:tcPr>
            <w:tcW w:w="1250" w:type="pct"/>
            <w:gridSpan w:val="3"/>
            <w:noWrap w:val="0"/>
            <w:vAlign w:val="center"/>
          </w:tcPr>
          <w:p>
            <w:pPr>
              <w:keepNext w:val="0"/>
              <w:keepLines w:val="0"/>
              <w:widowControl/>
              <w:suppressLineNumbers w:val="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原告：中交第四航务工程局有限公司</w:t>
            </w:r>
          </w:p>
          <w:p>
            <w:pPr>
              <w:keepNext w:val="0"/>
              <w:keepLines w:val="0"/>
              <w:widowControl/>
              <w:suppressLineNumbers w:val="0"/>
              <w:jc w:val="center"/>
              <w:textAlignment w:val="center"/>
              <w:rPr>
                <w:rFonts w:hint="eastAsia" w:ascii="仿宋_GB2312" w:hAnsi="仿宋_GB2312" w:eastAsia="仿宋_GB2312" w:cs="仿宋_GB2312"/>
                <w:i w:val="0"/>
                <w:color w:val="000000"/>
                <w:kern w:val="0"/>
                <w:sz w:val="30"/>
                <w:szCs w:val="30"/>
                <w:u w:val="none"/>
                <w:lang w:val="en-US" w:eastAsia="zh-CN" w:bidi="ar"/>
              </w:rPr>
            </w:pPr>
            <w:r>
              <w:rPr>
                <w:rFonts w:hint="eastAsia" w:ascii="仿宋_GB2312" w:hAnsi="仿宋_GB2312" w:eastAsia="仿宋_GB2312" w:cs="仿宋_GB2312"/>
                <w:i w:val="0"/>
                <w:color w:val="000000"/>
                <w:kern w:val="0"/>
                <w:sz w:val="30"/>
                <w:szCs w:val="30"/>
                <w:u w:val="none"/>
                <w:lang w:val="en-US" w:eastAsia="zh-CN" w:bidi="ar"/>
              </w:rPr>
              <w:t>被告：中建第四航务工程局有限公司</w:t>
            </w:r>
          </w:p>
        </w:tc>
        <w:tc>
          <w:tcPr>
            <w:tcW w:w="1219" w:type="pct"/>
            <w:gridSpan w:val="3"/>
            <w:noWrap w:val="0"/>
            <w:vAlign w:val="center"/>
          </w:tcPr>
          <w:p>
            <w:pPr>
              <w:keepNext w:val="0"/>
              <w:keepLines w:val="0"/>
              <w:widowControl/>
              <w:numPr>
                <w:ilvl w:val="0"/>
                <w:numId w:val="0"/>
              </w:numPr>
              <w:suppressLineNumbers w:val="0"/>
              <w:ind w:leftChars="0"/>
              <w:jc w:val="both"/>
              <w:textAlignment w:val="center"/>
              <w:rPr>
                <w:rFonts w:hint="eastAsia" w:ascii="仿宋_GB2312" w:hAnsi="仿宋_GB2312" w:eastAsia="仿宋_GB2312" w:cs="仿宋_GB2312"/>
                <w:i w:val="0"/>
                <w:color w:val="000000"/>
                <w:kern w:val="2"/>
                <w:sz w:val="30"/>
                <w:szCs w:val="30"/>
                <w:u w:val="none"/>
                <w:lang w:val="en-US" w:eastAsia="zh-CN" w:bidi="ar-SA"/>
              </w:rPr>
            </w:pPr>
            <w:r>
              <w:rPr>
                <w:rFonts w:hint="eastAsia" w:ascii="仿宋_GB2312" w:hAnsi="仿宋_GB2312" w:eastAsia="仿宋_GB2312" w:cs="仿宋_GB2312"/>
                <w:i w:val="0"/>
                <w:color w:val="000000"/>
                <w:kern w:val="2"/>
                <w:sz w:val="30"/>
                <w:szCs w:val="30"/>
                <w:u w:val="none"/>
                <w:lang w:val="en-US" w:eastAsia="zh-CN" w:bidi="ar-SA"/>
              </w:rPr>
              <w:t>对中交集团南方总部基地（A区）总部大厦附表所列35项结构裂缝及渗漏水工程的维修方案及维修费用进行评估。委托编号（2023）委评18号</w:t>
            </w:r>
          </w:p>
          <w:p>
            <w:pPr>
              <w:keepNext w:val="0"/>
              <w:keepLines w:val="0"/>
              <w:widowControl/>
              <w:suppressLineNumbers w:val="0"/>
              <w:jc w:val="center"/>
              <w:textAlignment w:val="center"/>
              <w:rPr>
                <w:rFonts w:hint="eastAsia" w:ascii="仿宋_GB2312" w:hAnsi="仿宋_GB2312" w:eastAsia="仿宋_GB2312" w:cs="仿宋_GB2312"/>
                <w:i w:val="0"/>
                <w:color w:val="000000"/>
                <w:kern w:val="2"/>
                <w:sz w:val="30"/>
                <w:szCs w:val="30"/>
                <w:u w:val="none"/>
                <w:lang w:val="en-US" w:eastAsia="zh-CN" w:bidi="ar-SA"/>
              </w:rPr>
            </w:pPr>
          </w:p>
        </w:tc>
        <w:tc>
          <w:tcPr>
            <w:tcW w:w="1285" w:type="pct"/>
            <w:noWrap w:val="0"/>
            <w:vAlign w:val="center"/>
          </w:tcPr>
          <w:p>
            <w:pPr>
              <w:tabs>
                <w:tab w:val="left" w:pos="13320"/>
              </w:tabs>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28.广东财贸建设工程顾问有限公司</w:t>
            </w:r>
          </w:p>
          <w:p>
            <w:pPr>
              <w:tabs>
                <w:tab w:val="left" w:pos="13320"/>
              </w:tabs>
              <w:jc w:val="center"/>
              <w:rPr>
                <w:rFonts w:hint="eastAsia" w:ascii="仿宋_GB2312" w:hAnsi="仿宋_GB2312" w:eastAsia="仿宋_GB2312" w:cs="仿宋_GB2312"/>
                <w:kern w:val="0"/>
                <w:sz w:val="30"/>
                <w:szCs w:val="30"/>
                <w:lang w:val="en-US" w:eastAsia="zh-CN"/>
              </w:rPr>
            </w:pPr>
            <w:r>
              <w:rPr>
                <w:rFonts w:hint="eastAsia" w:ascii="仿宋_GB2312" w:hAnsi="仿宋_GB2312" w:eastAsia="仿宋_GB2312" w:cs="仿宋_GB2312"/>
                <w:kern w:val="0"/>
                <w:sz w:val="30"/>
                <w:szCs w:val="30"/>
                <w:lang w:val="en-US" w:eastAsia="zh-CN"/>
              </w:rPr>
              <w:t>12.博众工程咨询有限公司                                                                                                                                                                                                                                                                                                                                                                                                                                 43.</w:t>
            </w:r>
            <w:bookmarkStart w:id="0" w:name="_GoBack"/>
            <w:bookmarkEnd w:id="0"/>
            <w:r>
              <w:rPr>
                <w:rFonts w:hint="eastAsia" w:ascii="仿宋_GB2312" w:hAnsi="仿宋_GB2312" w:eastAsia="仿宋_GB2312" w:cs="仿宋_GB2312"/>
                <w:kern w:val="0"/>
                <w:sz w:val="30"/>
                <w:szCs w:val="30"/>
                <w:lang w:val="en-US" w:eastAsia="zh-CN"/>
              </w:rPr>
              <w:t>广州翔实工程咨询有限公司</w:t>
            </w:r>
          </w:p>
        </w:tc>
      </w:tr>
    </w:tbl>
    <w:p>
      <w:pPr>
        <w:widowControl/>
        <w:spacing w:line="450" w:lineRule="atLeast"/>
        <w:ind w:firstLine="562" w:firstLineChars="200"/>
        <w:rPr>
          <w:rFonts w:hint="default" w:ascii="仿宋_GB2312" w:hAnsi="宋体" w:eastAsia="仿宋_GB2312" w:cs="宋体"/>
          <w:b/>
          <w:bCs/>
          <w:kern w:val="0"/>
          <w:sz w:val="28"/>
          <w:szCs w:val="28"/>
          <w:lang w:val="en-US" w:eastAsia="zh-CN"/>
        </w:rPr>
      </w:pPr>
      <w:r>
        <w:rPr>
          <w:rFonts w:hint="eastAsia" w:ascii="仿宋_GB2312" w:hAnsi="宋体" w:eastAsia="仿宋_GB2312" w:cs="宋体"/>
          <w:b/>
          <w:bCs/>
          <w:kern w:val="0"/>
          <w:sz w:val="28"/>
          <w:szCs w:val="28"/>
          <w:lang w:val="en-US" w:eastAsia="zh-CN"/>
        </w:rPr>
        <w:t xml:space="preserve">                                                                        </w:t>
      </w:r>
      <w:r>
        <w:rPr>
          <w:rFonts w:hint="eastAsia" w:ascii="仿宋_GB2312" w:hAnsi="宋体" w:eastAsia="仿宋_GB2312" w:cs="宋体"/>
          <w:b w:val="0"/>
          <w:bCs w:val="0"/>
          <w:kern w:val="0"/>
          <w:sz w:val="30"/>
          <w:szCs w:val="30"/>
          <w:lang w:val="en-US" w:eastAsia="zh-CN"/>
        </w:rPr>
        <w:t xml:space="preserve">    2月28日 </w:t>
      </w:r>
      <w:r>
        <w:rPr>
          <w:rFonts w:hint="eastAsia" w:ascii="仿宋_GB2312" w:hAnsi="宋体" w:eastAsia="仿宋_GB2312" w:cs="宋体"/>
          <w:b/>
          <w:bCs/>
          <w:kern w:val="0"/>
          <w:sz w:val="28"/>
          <w:szCs w:val="28"/>
          <w:lang w:val="en-US" w:eastAsia="zh-CN"/>
        </w:rPr>
        <w:t xml:space="preserve">                                                        </w:t>
      </w:r>
    </w:p>
    <w:p/>
    <w:sectPr>
      <w:pgSz w:w="16783" w:h="23757"/>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0A0782"/>
    <w:rsid w:val="07CB51BD"/>
    <w:rsid w:val="0D315E39"/>
    <w:rsid w:val="0F2E3056"/>
    <w:rsid w:val="12F3251E"/>
    <w:rsid w:val="18326704"/>
    <w:rsid w:val="1C791D5A"/>
    <w:rsid w:val="1F6F5058"/>
    <w:rsid w:val="1FB96EFD"/>
    <w:rsid w:val="29697744"/>
    <w:rsid w:val="2E596DE7"/>
    <w:rsid w:val="2E8C03C0"/>
    <w:rsid w:val="2ED20AF5"/>
    <w:rsid w:val="34CB2194"/>
    <w:rsid w:val="359C4C81"/>
    <w:rsid w:val="3C192B1E"/>
    <w:rsid w:val="3D5F3D52"/>
    <w:rsid w:val="40F62083"/>
    <w:rsid w:val="44261F5A"/>
    <w:rsid w:val="45614BC0"/>
    <w:rsid w:val="4EFA223D"/>
    <w:rsid w:val="4F217F62"/>
    <w:rsid w:val="520A0782"/>
    <w:rsid w:val="5BBC6D68"/>
    <w:rsid w:val="5F5B438E"/>
    <w:rsid w:val="5F745C25"/>
    <w:rsid w:val="6BDC4D9B"/>
    <w:rsid w:val="72D3695A"/>
    <w:rsid w:val="798F14F7"/>
    <w:rsid w:val="7BF53DE1"/>
    <w:rsid w:val="7C9820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Office_11.1.0.9513_F1E327BC-269C-435d-A152-05C5408002CA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2023-02-28T08:44:00Z</dcterms:created>
  <dc:creator>hzfy</dc:creator>
  <cp:lastModifiedBy>hzfy</cp:lastModifiedBy>
  <dcterms:modified xsi:type="dcterms:W3CDTF">2023-03-01T01:28:23Z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2052-11.1.0.9513</vt:lpwstr>
  </property>
</Properties>
</file>