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7B" w:rsidRPr="00D23C7B" w:rsidRDefault="00D23C7B" w:rsidP="00D23C7B">
      <w:pPr>
        <w:widowControl/>
        <w:shd w:val="clear" w:color="auto" w:fill="FFFFFF"/>
        <w:jc w:val="center"/>
        <w:rPr>
          <w:rFonts w:ascii="微软雅黑" w:eastAsia="微软雅黑" w:hAnsi="微软雅黑" w:cs="宋体"/>
          <w:color w:val="333333"/>
          <w:kern w:val="0"/>
          <w:sz w:val="24"/>
          <w:szCs w:val="24"/>
        </w:rPr>
      </w:pPr>
      <w:r w:rsidRPr="00D23C7B">
        <w:rPr>
          <w:rFonts w:ascii="微软雅黑" w:eastAsia="微软雅黑" w:hAnsi="微软雅黑" w:cs="宋体" w:hint="eastAsia"/>
          <w:color w:val="2F2F2F"/>
          <w:kern w:val="0"/>
          <w:sz w:val="28"/>
          <w:szCs w:val="28"/>
        </w:rPr>
        <w:t>诉讼费用交纳办法</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第一章　总则</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第一条　根据《中华人民共和国民事诉讼法》（以下简称民事诉讼法）和《中华人民共和国行政诉讼法》（以下简称行政诉讼法）的有关规定，制定本办法。</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第二条　当事人进行民事诉讼、行政诉讼，应当依照本办法交纳诉讼费用。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本办法规定可以不交纳或者免予交纳诉讼费用的除外。</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第三条　在诉讼过程中不得违反本办法规定的范围和标准向当事人收取费用。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第四条　国家对交纳诉讼费用确有困难的当事人提供司法救助，保障其依法行使诉讼权利，维护其合法权益。</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第五条　外国人、无国籍人、外国企业或者组织在人民法院进行诉讼，适用本办法。</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外国法院对中华人民共和国公民、法人或者其他组织，与其本国公民、法人或者其他组织在诉讼费用交纳上实行差别对待的，按照对等原则处理。</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第二章　诉讼费用交纳范围</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第六条　当事人应当向人民法院交纳的诉讼费用包括：</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（二）申请费；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（三）证人、鉴定人、翻译人员、理算人员在人民法院指定日期出庭发生的交通费、住宿费、生活费和误工补贴。</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第七条　案件受理费包括：</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（一）第一审案件受理费；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（二）第二审案件受理费；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（三）再审案件中，依照本办法规定需要交纳的案件受理费。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第八条　下列案件不交纳案件受理费：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（一）依照民事诉讼法规定的特别程序审理的案件；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（二）裁定不予受理、驳回起诉、驳回上诉的案件；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（三）对不予受理、驳回起诉和管辖权异议裁定不服，提起上诉的案件；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（四）行政赔偿案件。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第九条　根据民事诉讼法和行政诉讼法规定的审判监督程序审理的案件，当事人不交纳案件受理费。但是，下列情形除外：</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（一）当事人有新的证据，足以推翻原判决、裁定，向人民法院申请再审，人民法院经审查决定再审的案件；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（二）当事人对人民法院第一审判决或者裁定未提出上诉，第一审判决、裁定或者调解书发生法律效力后又申请再审，人民法院经审查决定再审的案件。</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第十条　当事人依法向人民法院申请下列事项，应当交纳申请费：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（一）申请执行人民法院发生法律效力的判决、裁定、调解书，仲裁机构依法作出的裁决和调解书，公证机构依法赋予强制执行效力的债权文书；</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（二）申请保全措施；</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（三）申请支付令；</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（四）申请公示催告；</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（五）申请撤销仲裁裁决或者认定仲裁协议效力；</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（六）申请破产；</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（七）申请海事强制令、共同海损理算、设立海事赔偿责任限制基金、海事债权登记、船舶优先权催告；</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（八）申请承认和执行外国法院判决、裁定和国外仲裁机构裁决。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第十一条　证人、鉴定人、翻译人员、理算人员在人民法院指定日期出庭发生的交通费、住宿费、生活费和误工补贴，由人民法院按照国家规定标准代为收取。</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当事人复制案件卷宗材料和法律文书应当按实际成本向人民法院交纳工本费。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第十二条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人民法院依照民事诉讼法第十一条第三款规定提供当地民族通用语言、文字翻译的，不收取费用。</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第三章　诉讼费用交纳标准</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第十三条　案件受理费分别按照下列标准交纳：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（一）财产案件根据诉讼请求的金额或者价额，按照下列比例分段累计交纳：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1.不超过1万元的，每件交纳50元；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2.超过1万元至10万元的部分，按照2.5%交纳；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3.超过10万元至20万元的部分，按照2%交纳；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4.超过20万元至50万元的部分，按照1.5%交纳；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5.超过50万元至100万元的部分，按照1%交纳；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6.超过100万元至200万元的部分，按照0.9%交纳；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7.超过200万元至500万元的部分，按照0.8%交纳；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8.超过500万元至1000万元的部分，按照0.7%交纳；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9.超过1000万元至2000万元的部分，按照0.6%交纳；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10.超过2000万元的部分，按照0.5%交纳。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（二）非财产案件按照下列标准交纳：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1.离婚案件每件交纳50元至300元。涉及财产分割，财产总额不超过20万元的，不另行交纳；超过20万元的部分，按照0.5%交纳。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2.侵害姓名权、名称权、肖像权、名誉权、荣誉权以及其他人格权的案件，每件交纳100元至500元。涉及损害赔偿，赔偿金额不超过5万元的，不另行交纳；超过5万元至10万元的部分，按照1%交纳；超过10万元的部分，按照0.5%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3.其他非财产案件每件交纳50元至100元。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（三）知识产权民事案件，没有争议金额或者价额的，每件交纳500元至1000元；有争议金额或者价额的，按照财产案件的标准交纳。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（四）劳动争议案件每件交纳10元。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（五）行政案件按照下列标准交纳：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1.商标、专利、海事行政案件每件交纳100元；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2.其他行政案件每件交纳50元。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（六）当事人提出案件管辖权异议，异议不成立的，每件交纳50元至100元。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省、自治区、直辖市人民政府可以结合本地实际情况在本条第（二）项、第（三）项、第（六）项规定的幅度内制定具体交纳标准。</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第十四条　申请费分别按照下列标准交纳：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1.没有执行金额或者价额的，每件交纳50元至500元。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2.执行金额或者价额不超过1万元的，每件交纳50元；超过1万元至50万元的部分，按照1.5%交纳；超过50万元至500万元的部分，按照1%交纳；超过500万元至1000万元的部分，按照0.5%交纳；超过1000万元的部分,按照0.1%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3.符合民事诉讼法第五十五条第四款规定，未参加登记的权利人向人民法院提起诉讼的，按照本项规定的标准交纳申请费，不再交纳案件受理费。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（二）申请保全措施的，根据实际保全的财产数额按照下列标准交纳：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财产数额不超过1000元或者不涉及财产数额的，每件交纳30元；超过1000元至10万元的部分，按照1%交纳；超过10万元的部分，按照0.5%交纳。但是，当事人申请保全措施交纳的费用最多不超过5000元。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（三）依法申请支付令的，比照财产案件受理费标准的1/3交纳。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（四）依法申请公示催告的，每件交纳100元。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（五）申请撤销仲裁裁决或者认定仲裁协议效力的，每件交纳400元。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（六）破产案件依据破产财产总额计算，按照财产案件受理费标准减半交纳，但是，最高不超过30万元。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（七）海事案件的申请费按照下列标准交纳：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1.申请设立海事赔偿责任限制基金的，每件交纳1000元至1万元；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2.申请海事强制令的，每件交纳1000元至5000元；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3.申请船舶优先权催告的，每件交纳1000元至5000元；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4.申请海事债权登记的，每件交纳1000元；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5.申请共同海损理算的，每件交纳1000元。</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第十五条　以调解方式结案或者当事人申请撤诉的，减半交纳案件受理费。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第十六条　适用简易程序审理的案件减半交纳案件受理费。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第十七条　对财产案件提起上诉的，按照不服一审判决部分的上诉请求数额交纳案件受理费。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第十八条　被告提起反诉、有独立请求权的第三人提出与本案有关的诉讼请求，人民法院决定合并审理的，分别减半交纳案件受理费。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第十九条　依照本办法第九条规定需要交纳案件受理费的再审案件，按照不服原判决部分的再审请求数额交纳案件受理费。 </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第四章　诉讼费用的交纳和退还</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第二十条　案件受理费由原告、有独立请求权的第三人、上诉人预交。被告提起反诉，依照本办法规定需要交纳案件受理费的，由被告预交。追索劳动报酬的案件可以不预交案件受理费。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申请费由申请人预交。但是，本办法第十条第（一）项、第（六）项规定的申请费不由申请人预交，执行申请费执行后交纳，破产申请费清算后交纳。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本办法第十一条规定的费用，待实际发生后交纳。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第二十一条　当事人在诉讼中变更诉讼请求数额，案件受理费依照下列规定处理：</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（一）当事人增加诉讼请求数额的，按照增加后的诉讼请求数额计算补交；</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（二）当事人在法庭调查终结前提出减少诉讼请求数额的，按照减少后的诉讼请求数额计算退还。</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第二十二条　原告自接到人民法院交纳诉讼费用通知次日起7日内交纳案件受理费；反诉案件由提起反诉的当事人自提起反诉次日起7日内交纳案件受理费。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上诉案件的案件受理费由上诉人向人民法院提交上诉状时预交。双方当事人都提起上诉的，分别预交。上诉人在上诉期内未预交诉讼费用的，人民法院应当通知其在7日内预交。</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申请费由申请人在提出申请时或者在人民法院指定的期限内预交。</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当事人逾期不交纳诉讼费用又未提出司法救助申请，或者申请司法救助未获批准，在人民法院指定期限内仍未交纳诉讼费用的，由人民法院依照有关规定处理。</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第二十三条　依照本办法第九条规定需要交纳案件受理费的再审案件，由申请再审的当事人预交。双方当事人都申请再审的，分别预交。</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第二十四条　依照民事诉讼法第三十六条、第三十七条、第三十八条、第三十九条规定移送、移交的案件，原受理人民法院应当将当事人预交的诉讼费用随案移交接收案件的人民法院。</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第二十五条　人民法院审理民事案件过程中发现涉嫌刑事犯罪并将案件移送有关部门处理的，当事人交纳的案件受理费予以退还；移送后民事案件需要继续审理的，当事人已交纳的案件受理费不予退还。</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第二十六条　中止诉讼、中止执行的案件，已交纳的案件受理费、申请费不予退还。中止诉讼、中止执行的原因消除，恢复诉讼、执行的，不再交纳案件受理费、申请费。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第二十七条　第二审人民法院决定将案件发回重审的，应当退还上诉人已交纳的第二审案件受理费。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第一审人民法院裁定不予受理或者驳回起诉的，应当退还当事人已交纳的案件受理费；当事人对第一审人民法院不予受理、驳回起诉的裁定提起上诉，第二审人民法院维持第一审人民法院作出的裁定的，</w:t>
      </w:r>
      <w:r w:rsidRPr="00D23C7B">
        <w:rPr>
          <w:rFonts w:ascii="微软雅黑" w:eastAsia="微软雅黑" w:hAnsi="微软雅黑" w:cs="宋体" w:hint="eastAsia"/>
          <w:color w:val="2F2F2F"/>
          <w:kern w:val="0"/>
          <w:sz w:val="24"/>
          <w:szCs w:val="24"/>
        </w:rPr>
        <w:lastRenderedPageBreak/>
        <w:t>第一审人民法院应当退还当事人已交纳的案件受理费。</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第二十八条　依照民事诉讼法第一百三十七条规定终结诉讼的案件，依照本办法规定已交纳的案件受理费不予退还。</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第五章　诉讼费用的负担</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第二十九条　诉讼费用由败诉方负担，胜诉方自愿承担的除外。</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部分胜诉、部分败诉的，人民法院根据案件的具体情况决定当事人各自负担的诉讼费用数额。</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共同诉讼当事人败诉的，人民法院根据其对诉讼标的的利害关系，决定当事人各自负担的诉讼费用数额。</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第三十条　第二审人民法院改变第一审人民法院作出的判决、裁定的，应当相应变更第一审人民法院对诉讼费用负担的决定。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第三十一条　经人民法院调解达成协议的案件，诉讼费用的负担由双方当事人协商解决；协商不成的，由人民法院决定。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第三十二条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第三十三条　离婚案件诉讼费用的负担由双方当事人协商解决；协商不成的，由人民法院决定。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第三十四条　民事案件的原告或者上诉人申请撤诉，人民法院裁定准许的，案件受理费由原告或者上诉人负担。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行政案件的被告改变或者撤销具体行政行为，原告申请撤诉，人民法院裁定准许的，案件受理费由被告负担。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第三十五条　当事人在法庭调查终结后提出减少诉讼请求数额的，减少请求数额部分的案件受理费由变更诉讼请求的当事人负担。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第三十六条　债务人对督促程序未提出异议的，申请费由债务人负担。债务人对督促程序提出异</w:t>
      </w:r>
      <w:r w:rsidRPr="00D23C7B">
        <w:rPr>
          <w:rFonts w:ascii="微软雅黑" w:eastAsia="微软雅黑" w:hAnsi="微软雅黑" w:cs="宋体" w:hint="eastAsia"/>
          <w:color w:val="2F2F2F"/>
          <w:kern w:val="0"/>
          <w:sz w:val="24"/>
          <w:szCs w:val="24"/>
        </w:rPr>
        <w:lastRenderedPageBreak/>
        <w:t>议致使督促程序终结的，申请费由申请人负担；申请人另行起诉的，可以将申请费列入诉讼请求。</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第三十七条　公示催告的申请费由申请人负担。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第三十八条　本办法第十条第（一）项、第（八）项规定的申请费由被执行人负担。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执行中当事人达成和解协议的，申请费的负担由双方当事人协商解决；协商不成的，由人民法院决定。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本办法第十条第（二）项规定的申请费由申请人负担，申请人提起诉讼的，可以将该申请费列入诉讼请求。</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本办法第十条第（五）项规定的申请费，由人民法院依照本办法第二十九条规定决定申请费的负担。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第三十九条　海事案件中的有关诉讼费用依照下列规定负担：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（一）诉前申请海事请求保全、海事强制令的，申请费由申请人负担；申请人就有关海事请求提起诉讼的，可将上述费用列入诉讼请求；</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（二）诉前申请海事证据保全的，申请费由申请人负担；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（三）诉讼中拍卖、变卖被扣押船舶、船载货物、船用燃油、船用物料发生的合理费用，由申请人预付，从拍卖、变卖价款中先行扣除，退还申请人；</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（四）申请设立海事赔偿责任限制基金、申请债权登记与受偿、申请船舶优先权催告案件的申请费，由申请人负担；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（五）设立海事赔偿责任限制基金、船舶优先权催告程序中的公告费用由申请人负担。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第四十条　当事人因自身原因未能在举证期限内举证，在二审或者再审期间提出新的证据致使诉讼费用增加的，增加的诉讼费用由该当事人负担。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第四十一条　依照特别程序审理案件的公告费，由起诉人或者申请人负担。</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第四十二条　依法向人民法院申请破产的，诉讼费用依照有关法律规定从破产财产中拨付。</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第四十三条　当事人不得单独对人民法院关于诉讼费用的决定提起上诉。</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当事人单独对人民法院关于诉讼费用的决定有异议的，可以向作出决定的人民法院院长申请复核。</w:t>
      </w:r>
      <w:r w:rsidRPr="00D23C7B">
        <w:rPr>
          <w:rFonts w:ascii="微软雅黑" w:eastAsia="微软雅黑" w:hAnsi="微软雅黑" w:cs="宋体" w:hint="eastAsia"/>
          <w:color w:val="2F2F2F"/>
          <w:kern w:val="0"/>
          <w:sz w:val="24"/>
          <w:szCs w:val="24"/>
        </w:rPr>
        <w:lastRenderedPageBreak/>
        <w:t>复核决定应当自收到当事人申请之日起15日内作出。</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当事人对人民法院决定诉讼费用的计算有异议的，可以向作出决定的人民法院请求复核。计算确有错误的，作出决定的人民法院应当予以更正。</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第六章　司法救助</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第四十四条　当事人交纳诉讼费用确有困难的，可以依照本办法向人民法院申请缓交、减交或者免交诉讼费用的司法救助。</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诉讼费用的免交只适用于自然人。</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第四十五条　当事人申请司法救助，符合下列情形之一的，人民法院应当准予免交诉讼费用：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（一）残疾人无固定生活来源的；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（二）追索赡养费、扶养费、抚育费、抚恤金的；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（三）最低生活保障对象、农村特困定期救济对象、农村五保供养对象或者领取失业保险金人员，无其他收入的；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（四）因见义勇为或者为保护社会公共利益致使自身合法权益受到损害，本人或者其近亲属请求赔偿或者补偿的；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（五）确实需要免交的其他情形。</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第四十六条　当事人申请司法救助，符合下列情形之一的，人民法院应当准予减交诉讼费用：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（一）因自然灾害等不可抗力造成生活困难，正在接受社会救济，或者家庭生产经营难以为继的；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（二）属于国家规定的优抚、安置对象的；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（三）社会福利机构和救助管理站；</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（四）确实需要减交的其他情形。</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人民法院准予减交诉讼费用的，减交比例不得低于30%。</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第四十七条　当事人申请司法救助，符合下列情形之一的，人民法院应当准予缓交诉讼费用：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（一）追索社会保险金、经济补偿金的；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lastRenderedPageBreak/>
        <w:t xml:space="preserve">　　（二）海上事故、交通事故、医疗事故、工伤事故、产品质量事故或者其他人身伤害事故的受害人请求赔偿的；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（三）正在接受有关部门法律援助的；</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（四）确实需要缓交的其他情形。</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第四十八条　当事人申请司法救助，应当在起诉或者上诉时提交书面申请、足以证明其确有经济困难的证明材料以及其他相关证明材料。</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因生活困难或者追索基本生活费用申请免交、减交诉讼费用的，还应当提供本人及其家庭经济状况符合当地民政、劳动保障等部门规定的公民经济困难标准的证明。</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人民法院对当事人的司法救助申请不予批准的，应当向当事人书面说明理由。</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第四十九条　当事人申请缓交诉讼费用经审查符合本办法第四十七条规定的，人民法院应当在决定立案之前作出准予缓交的决定。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第五十条　人民法院对一方当事人提供司法救助，对方当事人败诉的，诉讼费用由对方当事人负担；对方当事人胜诉的，可以视申请司法救助的当事人的经济状况决定其减交、免交诉讼费用。</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第五十一条　人民法院准予当事人减交、免交诉讼费用的，应当在法律文书中载明。</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第七章　诉讼费用的管理和监督</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第五十二条　诉讼费用的交纳和收取制度应当公示。人民法院收取诉讼费用按照其财务隶属关系使用国务院财政部门或者省级人民政府财政部门印制的财政票据。案件受理费、申请费全额上缴财政，纳入预算，实行收支两条线管理。</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在边远、水上、交通不便地区，基层巡回法庭当场审理案件，当事人提出向指定代理银行交纳诉讼费用确有困难的，基层巡回法庭可以当场收取诉讼费用，并向当事人出具省级人民政府财政部门印</w:t>
      </w:r>
      <w:r w:rsidRPr="00D23C7B">
        <w:rPr>
          <w:rFonts w:ascii="微软雅黑" w:eastAsia="微软雅黑" w:hAnsi="微软雅黑" w:cs="宋体" w:hint="eastAsia"/>
          <w:color w:val="2F2F2F"/>
          <w:kern w:val="0"/>
          <w:sz w:val="24"/>
          <w:szCs w:val="24"/>
        </w:rPr>
        <w:lastRenderedPageBreak/>
        <w:t>制的财政票据；不出具省级人民政府财政部门印制的财政票据的，当事人有权拒绝交纳。</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第五十三条　案件审结后，人民法院应当将诉讼费用的详细清单和当事人应当负担的数额书面通知当事人，同时在判决书、裁定书或者调解书中写明当事人各方应当负担的数额。</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需要向当事人退还诉讼费用的，人民法院应当自法律文书生效之日起15日内退还有关当事人。</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第五十四条　价格主管部门、财政部门按照收费管理的职责分工，对诉讼费用进行管理和监督；对违反本办法规定的乱收费行为，依照法律、法规和国务院相关规定予以查处。</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333333"/>
          <w:kern w:val="0"/>
          <w:sz w:val="24"/>
          <w:szCs w:val="24"/>
        </w:rPr>
        <w:t> </w:t>
      </w:r>
    </w:p>
    <w:p w:rsidR="00D23C7B" w:rsidRPr="00D23C7B" w:rsidRDefault="00D23C7B" w:rsidP="00D23C7B">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b/>
          <w:bCs/>
          <w:color w:val="2F2F2F"/>
          <w:kern w:val="0"/>
          <w:sz w:val="24"/>
          <w:szCs w:val="24"/>
        </w:rPr>
        <w:t>第八章　附则</w:t>
      </w:r>
    </w:p>
    <w:p w:rsidR="00D23C7B" w:rsidRPr="00D23C7B" w:rsidRDefault="00D23C7B" w:rsidP="00D23C7B">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D23C7B">
        <w:rPr>
          <w:rFonts w:ascii="微软雅黑" w:eastAsia="微软雅黑" w:hAnsi="微软雅黑" w:cs="宋体" w:hint="eastAsia"/>
          <w:color w:val="2F2F2F"/>
          <w:kern w:val="0"/>
          <w:sz w:val="24"/>
          <w:szCs w:val="24"/>
        </w:rPr>
        <w:t xml:space="preserve">　　第五十五条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r w:rsidRPr="00D23C7B">
        <w:rPr>
          <w:rFonts w:ascii="微软雅黑" w:eastAsia="微软雅黑" w:hAnsi="微软雅黑" w:cs="宋体" w:hint="eastAsia"/>
          <w:color w:val="2F2F2F"/>
          <w:kern w:val="0"/>
          <w:sz w:val="18"/>
          <w:szCs w:val="18"/>
        </w:rPr>
        <w:br/>
      </w:r>
      <w:r w:rsidRPr="00D23C7B">
        <w:rPr>
          <w:rFonts w:ascii="微软雅黑" w:eastAsia="微软雅黑" w:hAnsi="微软雅黑" w:cs="宋体" w:hint="eastAsia"/>
          <w:color w:val="2F2F2F"/>
          <w:kern w:val="0"/>
          <w:sz w:val="24"/>
          <w:szCs w:val="24"/>
        </w:rPr>
        <w:t xml:space="preserve">　　第五十六条　本办法自2007年4月1日起施行。</w:t>
      </w:r>
    </w:p>
    <w:p w:rsidR="001073DA" w:rsidRDefault="001073DA"/>
    <w:sectPr w:rsidR="001073DA" w:rsidSect="00D23C7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79" w:rsidRDefault="005A3779" w:rsidP="00D23C7B">
      <w:r>
        <w:separator/>
      </w:r>
    </w:p>
  </w:endnote>
  <w:endnote w:type="continuationSeparator" w:id="0">
    <w:p w:rsidR="005A3779" w:rsidRDefault="005A3779" w:rsidP="00D23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79" w:rsidRDefault="005A3779" w:rsidP="00D23C7B">
      <w:r>
        <w:separator/>
      </w:r>
    </w:p>
  </w:footnote>
  <w:footnote w:type="continuationSeparator" w:id="0">
    <w:p w:rsidR="005A3779" w:rsidRDefault="005A3779" w:rsidP="00D23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C7B"/>
    <w:rsid w:val="001073DA"/>
    <w:rsid w:val="005A3779"/>
    <w:rsid w:val="00D23C7B"/>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C7B"/>
    <w:rPr>
      <w:sz w:val="18"/>
      <w:szCs w:val="18"/>
    </w:rPr>
  </w:style>
  <w:style w:type="paragraph" w:styleId="a4">
    <w:name w:val="footer"/>
    <w:basedOn w:val="a"/>
    <w:link w:val="Char0"/>
    <w:uiPriority w:val="99"/>
    <w:semiHidden/>
    <w:unhideWhenUsed/>
    <w:rsid w:val="00D23C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C7B"/>
    <w:rPr>
      <w:sz w:val="18"/>
      <w:szCs w:val="18"/>
    </w:rPr>
  </w:style>
</w:styles>
</file>

<file path=word/webSettings.xml><?xml version="1.0" encoding="utf-8"?>
<w:webSettings xmlns:r="http://schemas.openxmlformats.org/officeDocument/2006/relationships" xmlns:w="http://schemas.openxmlformats.org/wordprocessingml/2006/main">
  <w:divs>
    <w:div w:id="4185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1122</Words>
  <Characters>6399</Characters>
  <Application>Microsoft Office Word</Application>
  <DocSecurity>0</DocSecurity>
  <Lines>53</Lines>
  <Paragraphs>15</Paragraphs>
  <ScaleCrop>false</ScaleCrop>
  <Company>Microsoft</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2021-03-02T08:52:00Z</dcterms:created>
  <dcterms:modified xsi:type="dcterms:W3CDTF">2021-03-02T08:53:00Z</dcterms:modified>
</cp:coreProperties>
</file>